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04A4B" w:rsidP="34965BA7" w:rsidRDefault="00F04A4B" w14:paraId="1CF68CCD" w14:textId="16B73B27">
      <w:pPr>
        <w:pStyle w:val="Normal"/>
        <w:jc w:val="right"/>
        <w:rPr>
          <w:sz w:val="24"/>
          <w:szCs w:val="24"/>
        </w:rPr>
      </w:pPr>
      <w:r w:rsidR="2D6371CE">
        <w:drawing>
          <wp:inline wp14:editId="06A908EF" wp14:anchorId="645AA53A">
            <wp:extent cx="2171700" cy="742950"/>
            <wp:effectExtent l="0" t="0" r="0" b="0"/>
            <wp:docPr id="895090800" name="" title=""/>
            <wp:cNvGraphicFramePr>
              <a:graphicFrameLocks noChangeAspect="1"/>
            </wp:cNvGraphicFramePr>
            <a:graphic>
              <a:graphicData uri="http://schemas.openxmlformats.org/drawingml/2006/picture">
                <pic:pic>
                  <pic:nvPicPr>
                    <pic:cNvPr id="0" name=""/>
                    <pic:cNvPicPr/>
                  </pic:nvPicPr>
                  <pic:blipFill>
                    <a:blip r:embed="R14aa1801652146e5">
                      <a:extLst>
                        <a:ext xmlns:a="http://schemas.openxmlformats.org/drawingml/2006/main" uri="{28A0092B-C50C-407E-A947-70E740481C1C}">
                          <a14:useLocalDpi val="0"/>
                        </a:ext>
                      </a:extLst>
                    </a:blip>
                    <a:stretch>
                      <a:fillRect/>
                    </a:stretch>
                  </pic:blipFill>
                  <pic:spPr>
                    <a:xfrm>
                      <a:off x="0" y="0"/>
                      <a:ext cx="2171700" cy="742950"/>
                    </a:xfrm>
                    <a:prstGeom prst="rect">
                      <a:avLst/>
                    </a:prstGeom>
                  </pic:spPr>
                </pic:pic>
              </a:graphicData>
            </a:graphic>
          </wp:inline>
        </w:drawing>
      </w:r>
      <w:r>
        <w:br/>
      </w:r>
    </w:p>
    <w:p w:rsidR="00F04A4B" w:rsidP="34965BA7" w:rsidRDefault="00F04A4B" w14:paraId="3514A8EE" w14:textId="4BDB7E6E">
      <w:pPr>
        <w:pStyle w:val="Normal"/>
        <w:jc w:val="center"/>
        <w:rPr>
          <w:b w:val="1"/>
          <w:bCs w:val="1"/>
          <w:color w:val="FF0000"/>
          <w:sz w:val="32"/>
          <w:szCs w:val="32"/>
        </w:rPr>
      </w:pPr>
      <w:r w:rsidRPr="34965BA7" w:rsidR="00F04A4B">
        <w:rPr>
          <w:b w:val="1"/>
          <w:bCs w:val="1"/>
          <w:sz w:val="32"/>
          <w:szCs w:val="32"/>
        </w:rPr>
        <w:t>PTI</w:t>
      </w:r>
      <w:r w:rsidRPr="34965BA7" w:rsidR="003B1F5A">
        <w:rPr>
          <w:b w:val="1"/>
          <w:bCs w:val="1"/>
          <w:sz w:val="32"/>
          <w:szCs w:val="32"/>
        </w:rPr>
        <w:t>UK</w:t>
      </w:r>
      <w:r w:rsidRPr="34965BA7" w:rsidR="00F04A4B">
        <w:rPr>
          <w:b w:val="1"/>
          <w:bCs w:val="1"/>
          <w:sz w:val="32"/>
          <w:szCs w:val="32"/>
        </w:rPr>
        <w:t xml:space="preserve"> Code of Conduct </w:t>
      </w:r>
    </w:p>
    <w:p w:rsidRPr="00E2007C" w:rsidR="005F71FD" w:rsidP="34965BA7" w:rsidRDefault="005F71FD" w14:paraId="1AF38DAB" w14:textId="22B6D2B3">
      <w:pPr>
        <w:rPr>
          <w:b w:val="1"/>
          <w:bCs w:val="1"/>
          <w:sz w:val="24"/>
          <w:szCs w:val="24"/>
        </w:rPr>
      </w:pPr>
      <w:r w:rsidRPr="34965BA7" w:rsidR="005F71FD">
        <w:rPr>
          <w:b w:val="1"/>
          <w:bCs w:val="1"/>
          <w:sz w:val="24"/>
          <w:szCs w:val="24"/>
        </w:rPr>
        <w:t>CONTENTS</w:t>
      </w:r>
    </w:p>
    <w:p w:rsidRPr="00E2007C" w:rsidR="005F71FD" w:rsidP="34965BA7" w:rsidRDefault="003F05EA" w14:paraId="42199253" w14:textId="07167C89">
      <w:pPr>
        <w:rPr>
          <w:b w:val="1"/>
          <w:bCs w:val="1"/>
          <w:sz w:val="24"/>
          <w:szCs w:val="24"/>
        </w:rPr>
      </w:pPr>
      <w:hyperlink w:anchor="_Overview">
        <w:r w:rsidRPr="34965BA7" w:rsidR="005F71FD">
          <w:rPr>
            <w:rStyle w:val="Hyperlink"/>
            <w:b w:val="1"/>
            <w:bCs w:val="1"/>
            <w:sz w:val="24"/>
            <w:szCs w:val="24"/>
          </w:rPr>
          <w:t>Overview</w:t>
        </w:r>
      </w:hyperlink>
      <w:r w:rsidRPr="34965BA7" w:rsidR="005F71FD">
        <w:rPr>
          <w:b w:val="1"/>
          <w:bCs w:val="1"/>
          <w:sz w:val="24"/>
          <w:szCs w:val="24"/>
        </w:rPr>
        <w:t xml:space="preserve"> </w:t>
      </w:r>
    </w:p>
    <w:p w:rsidR="00E2007C" w:rsidP="34965BA7" w:rsidRDefault="00E2007C" w14:paraId="7C609108" w14:textId="5F21459E">
      <w:pPr>
        <w:rPr>
          <w:sz w:val="24"/>
          <w:szCs w:val="24"/>
        </w:rPr>
      </w:pPr>
      <w:r>
        <w:tab/>
      </w:r>
      <w:r w:rsidRPr="34965BA7" w:rsidR="2F1470AA">
        <w:rPr>
          <w:sz w:val="24"/>
          <w:szCs w:val="24"/>
        </w:rPr>
        <w:t>W</w:t>
      </w:r>
      <w:r w:rsidRPr="34965BA7" w:rsidR="00E2007C">
        <w:rPr>
          <w:sz w:val="24"/>
          <w:szCs w:val="24"/>
        </w:rPr>
        <w:t>ho we are</w:t>
      </w:r>
    </w:p>
    <w:p w:rsidR="00E2007C" w:rsidP="34965BA7" w:rsidRDefault="00E2007C" w14:paraId="54410697" w14:textId="79C3D1F7">
      <w:pPr>
        <w:rPr>
          <w:sz w:val="24"/>
          <w:szCs w:val="24"/>
        </w:rPr>
      </w:pPr>
      <w:r>
        <w:tab/>
      </w:r>
      <w:r w:rsidRPr="34965BA7" w:rsidR="46681B68">
        <w:rPr>
          <w:sz w:val="24"/>
          <w:szCs w:val="24"/>
        </w:rPr>
        <w:t>W</w:t>
      </w:r>
      <w:r w:rsidRPr="34965BA7" w:rsidR="00E2007C">
        <w:rPr>
          <w:sz w:val="24"/>
          <w:szCs w:val="24"/>
        </w:rPr>
        <w:t>hat we do</w:t>
      </w:r>
    </w:p>
    <w:p w:rsidR="00E2007C" w:rsidP="34965BA7" w:rsidRDefault="00E2007C" w14:paraId="2D3A9474" w14:textId="02D95AB2">
      <w:pPr>
        <w:rPr>
          <w:sz w:val="24"/>
          <w:szCs w:val="24"/>
        </w:rPr>
      </w:pPr>
      <w:r>
        <w:tab/>
      </w:r>
      <w:r w:rsidRPr="34965BA7" w:rsidR="3F1A506F">
        <w:rPr>
          <w:sz w:val="24"/>
          <w:szCs w:val="24"/>
        </w:rPr>
        <w:t>W</w:t>
      </w:r>
      <w:r w:rsidRPr="34965BA7" w:rsidR="00E2007C">
        <w:rPr>
          <w:sz w:val="24"/>
          <w:szCs w:val="24"/>
        </w:rPr>
        <w:t>hat we don’t do</w:t>
      </w:r>
    </w:p>
    <w:p w:rsidR="005F71FD" w:rsidP="34965BA7" w:rsidRDefault="00700E35" w14:paraId="6725E28F" w14:textId="3C9966F1">
      <w:pPr>
        <w:pStyle w:val="ListParagraph"/>
        <w:numPr>
          <w:ilvl w:val="0"/>
          <w:numId w:val="10"/>
        </w:numPr>
        <w:spacing w:line="480" w:lineRule="auto"/>
        <w:rPr>
          <w:sz w:val="24"/>
          <w:szCs w:val="24"/>
        </w:rPr>
      </w:pPr>
      <w:hyperlink w:anchor="_Responsibilities">
        <w:r w:rsidRPr="34965BA7" w:rsidR="00172566">
          <w:rPr>
            <w:rStyle w:val="Hyperlink"/>
            <w:sz w:val="24"/>
            <w:szCs w:val="24"/>
          </w:rPr>
          <w:t>Responsibilities</w:t>
        </w:r>
      </w:hyperlink>
    </w:p>
    <w:p w:rsidR="00172566" w:rsidP="34965BA7" w:rsidRDefault="00700E35" w14:paraId="1CFED6B7" w14:textId="2FB5914F">
      <w:pPr>
        <w:pStyle w:val="ListParagraph"/>
        <w:numPr>
          <w:ilvl w:val="0"/>
          <w:numId w:val="10"/>
        </w:numPr>
        <w:spacing w:line="480" w:lineRule="auto"/>
        <w:rPr>
          <w:sz w:val="24"/>
          <w:szCs w:val="24"/>
        </w:rPr>
      </w:pPr>
      <w:hyperlink w:anchor="_Professional_Boundaries_and">
        <w:r w:rsidRPr="34965BA7" w:rsidR="00172566">
          <w:rPr>
            <w:rStyle w:val="Hyperlink"/>
            <w:sz w:val="24"/>
            <w:szCs w:val="24"/>
          </w:rPr>
          <w:t>Professional Boundaries and Positions of Trust and Authority</w:t>
        </w:r>
      </w:hyperlink>
    </w:p>
    <w:p w:rsidR="00172566" w:rsidP="34965BA7" w:rsidRDefault="00700E35" w14:paraId="47811CCD" w14:textId="3192B342">
      <w:pPr>
        <w:pStyle w:val="ListParagraph"/>
        <w:numPr>
          <w:ilvl w:val="0"/>
          <w:numId w:val="10"/>
        </w:numPr>
        <w:spacing w:line="480" w:lineRule="auto"/>
        <w:rPr>
          <w:sz w:val="24"/>
          <w:szCs w:val="24"/>
        </w:rPr>
      </w:pPr>
      <w:hyperlink w:anchor="_Record-keeping">
        <w:r w:rsidRPr="34965BA7" w:rsidR="00172566">
          <w:rPr>
            <w:rStyle w:val="Hyperlink"/>
            <w:sz w:val="24"/>
            <w:szCs w:val="24"/>
          </w:rPr>
          <w:t>Record Keeping</w:t>
        </w:r>
      </w:hyperlink>
    </w:p>
    <w:p w:rsidR="00172566" w:rsidP="34965BA7" w:rsidRDefault="00700E35" w14:paraId="7017A58B" w14:textId="2C213B7D">
      <w:pPr>
        <w:pStyle w:val="ListParagraph"/>
        <w:numPr>
          <w:ilvl w:val="0"/>
          <w:numId w:val="10"/>
        </w:numPr>
        <w:spacing w:line="480" w:lineRule="auto"/>
        <w:rPr>
          <w:sz w:val="24"/>
          <w:szCs w:val="24"/>
        </w:rPr>
      </w:pPr>
      <w:hyperlink w:anchor="_One_to_One">
        <w:r w:rsidRPr="34965BA7" w:rsidR="00172566">
          <w:rPr>
            <w:rStyle w:val="Hyperlink"/>
            <w:sz w:val="24"/>
            <w:szCs w:val="24"/>
          </w:rPr>
          <w:t>One to One Situations and Home Visits</w:t>
        </w:r>
      </w:hyperlink>
    </w:p>
    <w:p w:rsidR="00172566" w:rsidP="34965BA7" w:rsidRDefault="00700E35" w14:paraId="07AA4268" w14:textId="5B6B99B9">
      <w:pPr>
        <w:pStyle w:val="ListParagraph"/>
        <w:numPr>
          <w:ilvl w:val="0"/>
          <w:numId w:val="10"/>
        </w:numPr>
        <w:spacing w:line="480" w:lineRule="auto"/>
        <w:rPr>
          <w:sz w:val="24"/>
          <w:szCs w:val="24"/>
        </w:rPr>
      </w:pPr>
      <w:hyperlink w:anchor="_Health_and_Wellbeing">
        <w:r w:rsidRPr="34965BA7" w:rsidR="00172566">
          <w:rPr>
            <w:rStyle w:val="Hyperlink"/>
            <w:sz w:val="24"/>
            <w:szCs w:val="24"/>
          </w:rPr>
          <w:t>Health and Wellbeing</w:t>
        </w:r>
      </w:hyperlink>
    </w:p>
    <w:p w:rsidR="00172566" w:rsidP="34965BA7" w:rsidRDefault="00700E35" w14:paraId="7C432481" w14:textId="2191CB46">
      <w:pPr>
        <w:pStyle w:val="ListParagraph"/>
        <w:numPr>
          <w:ilvl w:val="0"/>
          <w:numId w:val="10"/>
        </w:numPr>
        <w:spacing w:line="480" w:lineRule="auto"/>
        <w:rPr>
          <w:sz w:val="24"/>
          <w:szCs w:val="24"/>
        </w:rPr>
      </w:pPr>
      <w:hyperlink w:anchor="_Working_with_other">
        <w:r w:rsidRPr="34965BA7" w:rsidR="00172566">
          <w:rPr>
            <w:rStyle w:val="Hyperlink"/>
            <w:sz w:val="24"/>
            <w:szCs w:val="24"/>
          </w:rPr>
          <w:t>Working with Other Organisations</w:t>
        </w:r>
      </w:hyperlink>
    </w:p>
    <w:p w:rsidR="00172566" w:rsidP="34965BA7" w:rsidRDefault="00700E35" w14:paraId="6B62BC9A" w14:textId="38511CD1">
      <w:pPr>
        <w:pStyle w:val="ListParagraph"/>
        <w:numPr>
          <w:ilvl w:val="0"/>
          <w:numId w:val="10"/>
        </w:numPr>
        <w:spacing w:line="480" w:lineRule="auto"/>
        <w:rPr>
          <w:sz w:val="24"/>
          <w:szCs w:val="24"/>
        </w:rPr>
      </w:pPr>
      <w:hyperlink w:anchor="_Dress_and_Appearance">
        <w:r w:rsidRPr="34965BA7" w:rsidR="00172566">
          <w:rPr>
            <w:rStyle w:val="Hyperlink"/>
            <w:sz w:val="24"/>
            <w:szCs w:val="24"/>
          </w:rPr>
          <w:t>Dress and Appearance</w:t>
        </w:r>
      </w:hyperlink>
    </w:p>
    <w:p w:rsidR="00172566" w:rsidP="34965BA7" w:rsidRDefault="00700E35" w14:paraId="2AD6A595" w14:textId="7D330DA6">
      <w:pPr>
        <w:pStyle w:val="ListParagraph"/>
        <w:numPr>
          <w:ilvl w:val="0"/>
          <w:numId w:val="10"/>
        </w:numPr>
        <w:spacing w:line="480" w:lineRule="auto"/>
        <w:rPr>
          <w:sz w:val="24"/>
          <w:szCs w:val="24"/>
        </w:rPr>
      </w:pPr>
      <w:hyperlink w:anchor="_Use_of_Technology">
        <w:r w:rsidRPr="34965BA7" w:rsidR="00172566">
          <w:rPr>
            <w:rStyle w:val="Hyperlink"/>
            <w:sz w:val="24"/>
            <w:szCs w:val="24"/>
          </w:rPr>
          <w:t>Use of Technology</w:t>
        </w:r>
      </w:hyperlink>
    </w:p>
    <w:p w:rsidR="00172566" w:rsidP="38A4C8EC" w:rsidRDefault="00172566" w14:paraId="5C12B60A" w14:textId="4FAB92E8">
      <w:pPr>
        <w:pStyle w:val="ListParagraph"/>
        <w:numPr>
          <w:ilvl w:val="0"/>
          <w:numId w:val="10"/>
        </w:numPr>
        <w:spacing w:line="480" w:lineRule="auto"/>
        <w:rPr>
          <w:sz w:val="24"/>
          <w:szCs w:val="24"/>
        </w:rPr>
      </w:pPr>
      <w:hyperlink w:anchor="_Accountability_and_Whistleblowing">
        <w:r w:rsidRPr="38A4C8EC" w:rsidR="00172566">
          <w:rPr>
            <w:rStyle w:val="Hyperlink"/>
            <w:sz w:val="24"/>
            <w:szCs w:val="24"/>
          </w:rPr>
          <w:t>Accountability and Whistleblowing</w:t>
        </w:r>
      </w:hyperlink>
    </w:p>
    <w:p w:rsidR="64BE451D" w:rsidP="38A4C8EC" w:rsidRDefault="64BE451D" w14:paraId="292D9D0C" w14:textId="741CDFE7">
      <w:pPr>
        <w:pStyle w:val="ListParagraph"/>
        <w:numPr>
          <w:ilvl w:val="0"/>
          <w:numId w:val="10"/>
        </w:numPr>
        <w:spacing w:line="480" w:lineRule="auto"/>
        <w:rPr>
          <w:sz w:val="24"/>
          <w:szCs w:val="24"/>
        </w:rPr>
      </w:pPr>
      <w:r w:rsidRPr="38A4C8EC" w:rsidR="64BE451D">
        <w:rPr>
          <w:sz w:val="24"/>
          <w:szCs w:val="24"/>
        </w:rPr>
        <w:t>Signature Page</w:t>
      </w:r>
    </w:p>
    <w:p w:rsidR="00E2007C" w:rsidP="34965BA7" w:rsidRDefault="00E2007C" w14:paraId="3314BF81" w14:textId="3E03759B">
      <w:pPr>
        <w:rPr>
          <w:sz w:val="24"/>
          <w:szCs w:val="24"/>
        </w:rPr>
      </w:pPr>
      <w:r w:rsidRPr="34965BA7">
        <w:rPr>
          <w:sz w:val="24"/>
          <w:szCs w:val="24"/>
        </w:rPr>
        <w:br w:type="page"/>
      </w:r>
    </w:p>
    <w:p w:rsidRPr="00CB5BAD" w:rsidR="00F04A4B" w:rsidP="34965BA7" w:rsidRDefault="005F71FD" w14:paraId="712C1EB3" w14:textId="66BA6120">
      <w:pPr>
        <w:pStyle w:val="Heading1"/>
        <w:rPr>
          <w:sz w:val="28"/>
          <w:szCs w:val="28"/>
        </w:rPr>
      </w:pPr>
      <w:bookmarkStart w:name="_Overview" w:id="0"/>
      <w:bookmarkEnd w:id="0"/>
      <w:r w:rsidRPr="34965BA7" w:rsidR="005F71FD">
        <w:rPr>
          <w:sz w:val="28"/>
          <w:szCs w:val="28"/>
        </w:rPr>
        <w:t xml:space="preserve">Overview </w:t>
      </w:r>
    </w:p>
    <w:p w:rsidR="00FF23F3" w:rsidP="34965BA7" w:rsidRDefault="00FF23F3" w14:paraId="7E57F4D4" w14:textId="77777777">
      <w:pPr>
        <w:rPr>
          <w:sz w:val="24"/>
          <w:szCs w:val="24"/>
        </w:rPr>
      </w:pPr>
    </w:p>
    <w:p w:rsidRPr="003B1F5A" w:rsidR="004717E7" w:rsidP="34965BA7" w:rsidRDefault="00352D68" w14:paraId="7115C1DD" w14:textId="68251175">
      <w:pPr>
        <w:rPr>
          <w:sz w:val="24"/>
          <w:szCs w:val="24"/>
        </w:rPr>
      </w:pPr>
      <w:r w:rsidRPr="34965BA7" w:rsidR="00352D68">
        <w:rPr>
          <w:sz w:val="24"/>
          <w:szCs w:val="24"/>
        </w:rPr>
        <w:t xml:space="preserve">Pathways to Independence UK Ltd (PTIUK) </w:t>
      </w:r>
      <w:r w:rsidRPr="34965BA7" w:rsidR="007168C9">
        <w:rPr>
          <w:sz w:val="24"/>
          <w:szCs w:val="24"/>
        </w:rPr>
        <w:t xml:space="preserve">provides supported accommodation and training for </w:t>
      </w:r>
      <w:r w:rsidRPr="34965BA7" w:rsidR="0012759C">
        <w:rPr>
          <w:sz w:val="24"/>
          <w:szCs w:val="24"/>
        </w:rPr>
        <w:t xml:space="preserve">young people who are </w:t>
      </w:r>
      <w:r w:rsidRPr="34965BA7" w:rsidR="7FC58342">
        <w:rPr>
          <w:sz w:val="24"/>
          <w:szCs w:val="24"/>
        </w:rPr>
        <w:t>care experienced</w:t>
      </w:r>
      <w:r w:rsidRPr="34965BA7" w:rsidR="006E6F1E">
        <w:rPr>
          <w:color w:val="FF0000"/>
          <w:sz w:val="24"/>
          <w:szCs w:val="24"/>
        </w:rPr>
        <w:t>.</w:t>
      </w:r>
      <w:r w:rsidRPr="34965BA7" w:rsidR="006E6F1E">
        <w:rPr>
          <w:sz w:val="24"/>
          <w:szCs w:val="24"/>
        </w:rPr>
        <w:t xml:space="preserve"> To provide this service, the organisation has established and</w:t>
      </w:r>
      <w:r w:rsidRPr="34965BA7" w:rsidR="0012759C">
        <w:rPr>
          <w:sz w:val="24"/>
          <w:szCs w:val="24"/>
        </w:rPr>
        <w:t xml:space="preserve"> operates under a core set of principles and values that have been </w:t>
      </w:r>
      <w:r w:rsidRPr="34965BA7" w:rsidR="007E6642">
        <w:rPr>
          <w:sz w:val="24"/>
          <w:szCs w:val="24"/>
        </w:rPr>
        <w:t>developed</w:t>
      </w:r>
      <w:r w:rsidRPr="34965BA7" w:rsidR="006E6F1E">
        <w:rPr>
          <w:sz w:val="24"/>
          <w:szCs w:val="24"/>
        </w:rPr>
        <w:t xml:space="preserve"> </w:t>
      </w:r>
      <w:r w:rsidRPr="34965BA7" w:rsidR="007E6642">
        <w:rPr>
          <w:sz w:val="24"/>
          <w:szCs w:val="24"/>
        </w:rPr>
        <w:t>with input from</w:t>
      </w:r>
      <w:r w:rsidRPr="34965BA7" w:rsidR="0012759C">
        <w:rPr>
          <w:sz w:val="24"/>
          <w:szCs w:val="24"/>
        </w:rPr>
        <w:t xml:space="preserve"> staff and service users.</w:t>
      </w:r>
    </w:p>
    <w:tbl>
      <w:tblPr>
        <w:tblStyle w:val="TableGrid"/>
        <w:tblW w:w="0" w:type="auto"/>
        <w:tblLook w:val="04A0" w:firstRow="1" w:lastRow="0" w:firstColumn="1" w:lastColumn="0" w:noHBand="0" w:noVBand="1"/>
      </w:tblPr>
      <w:tblGrid>
        <w:gridCol w:w="4508"/>
        <w:gridCol w:w="4508"/>
      </w:tblGrid>
      <w:tr w:rsidR="004E4E5F" w:rsidTr="34965BA7" w14:paraId="5E20A530" w14:textId="77777777">
        <w:tc>
          <w:tcPr>
            <w:tcW w:w="4508" w:type="dxa"/>
            <w:tcMar/>
          </w:tcPr>
          <w:p w:rsidR="004E4E5F" w:rsidP="34965BA7" w:rsidRDefault="004E4E5F" w14:paraId="5720F190" w14:textId="41C19A41">
            <w:pPr>
              <w:rPr>
                <w:b w:val="1"/>
                <w:bCs w:val="1"/>
                <w:sz w:val="24"/>
                <w:szCs w:val="24"/>
              </w:rPr>
            </w:pPr>
            <w:r w:rsidRPr="34965BA7" w:rsidR="527833AE">
              <w:rPr>
                <w:b w:val="1"/>
                <w:bCs w:val="1"/>
                <w:sz w:val="24"/>
                <w:szCs w:val="24"/>
              </w:rPr>
              <w:t xml:space="preserve">PTIUK </w:t>
            </w:r>
            <w:r w:rsidRPr="34965BA7" w:rsidR="003B1F5A">
              <w:rPr>
                <w:b w:val="1"/>
                <w:bCs w:val="1"/>
                <w:sz w:val="24"/>
                <w:szCs w:val="24"/>
              </w:rPr>
              <w:t>ORGANISATIONAL</w:t>
            </w:r>
            <w:r w:rsidRPr="34965BA7" w:rsidR="527833AE">
              <w:rPr>
                <w:b w:val="1"/>
                <w:bCs w:val="1"/>
                <w:sz w:val="24"/>
                <w:szCs w:val="24"/>
              </w:rPr>
              <w:t xml:space="preserve"> PRINCIPLES</w:t>
            </w:r>
          </w:p>
          <w:p w:rsidR="004E4E5F" w:rsidP="34965BA7" w:rsidRDefault="004E4E5F" w14:paraId="1E92E33F" w14:textId="77777777">
            <w:pPr>
              <w:rPr>
                <w:b w:val="1"/>
                <w:bCs w:val="1"/>
                <w:sz w:val="24"/>
                <w:szCs w:val="24"/>
              </w:rPr>
            </w:pPr>
          </w:p>
          <w:p w:rsidRPr="00E9269D" w:rsidR="00E9269D" w:rsidP="34965BA7" w:rsidRDefault="00E9269D" w14:paraId="4FF30EB7" w14:textId="77777777">
            <w:pPr>
              <w:numPr>
                <w:ilvl w:val="0"/>
                <w:numId w:val="6"/>
              </w:numPr>
              <w:spacing w:line="259" w:lineRule="auto"/>
              <w:rPr>
                <w:sz w:val="24"/>
                <w:szCs w:val="24"/>
              </w:rPr>
            </w:pPr>
            <w:r w:rsidRPr="34965BA7" w:rsidR="79D9B692">
              <w:rPr>
                <w:sz w:val="24"/>
                <w:szCs w:val="24"/>
              </w:rPr>
              <w:t xml:space="preserve">Outcome- focused  </w:t>
            </w:r>
          </w:p>
          <w:p w:rsidRPr="00E9269D" w:rsidR="00E9269D" w:rsidP="34965BA7" w:rsidRDefault="00E9269D" w14:paraId="3A886B88" w14:textId="77777777">
            <w:pPr>
              <w:numPr>
                <w:ilvl w:val="0"/>
                <w:numId w:val="6"/>
              </w:numPr>
              <w:spacing w:line="259" w:lineRule="auto"/>
              <w:rPr>
                <w:sz w:val="24"/>
                <w:szCs w:val="24"/>
              </w:rPr>
            </w:pPr>
            <w:r w:rsidRPr="34965BA7" w:rsidR="79D9B692">
              <w:rPr>
                <w:sz w:val="24"/>
                <w:szCs w:val="24"/>
              </w:rPr>
              <w:t xml:space="preserve">Person-centred  </w:t>
            </w:r>
          </w:p>
          <w:p w:rsidRPr="00E9269D" w:rsidR="00E9269D" w:rsidP="34965BA7" w:rsidRDefault="00E9269D" w14:paraId="1E920D36" w14:textId="77777777">
            <w:pPr>
              <w:numPr>
                <w:ilvl w:val="0"/>
                <w:numId w:val="6"/>
              </w:numPr>
              <w:spacing w:line="259" w:lineRule="auto"/>
              <w:rPr>
                <w:sz w:val="24"/>
                <w:szCs w:val="24"/>
              </w:rPr>
            </w:pPr>
            <w:r w:rsidRPr="34965BA7" w:rsidR="79D9B692">
              <w:rPr>
                <w:sz w:val="24"/>
                <w:szCs w:val="24"/>
              </w:rPr>
              <w:t xml:space="preserve">Strengths-based  </w:t>
            </w:r>
          </w:p>
          <w:p w:rsidRPr="00E9269D" w:rsidR="00E9269D" w:rsidP="34965BA7" w:rsidRDefault="00E9269D" w14:paraId="64118B0F" w14:textId="63B1D2FC">
            <w:pPr>
              <w:numPr>
                <w:ilvl w:val="0"/>
                <w:numId w:val="6"/>
              </w:numPr>
              <w:spacing w:line="259" w:lineRule="auto"/>
              <w:rPr>
                <w:sz w:val="24"/>
                <w:szCs w:val="24"/>
              </w:rPr>
            </w:pPr>
            <w:r w:rsidRPr="34965BA7" w:rsidR="74146DEE">
              <w:rPr>
                <w:color w:val="auto"/>
                <w:sz w:val="24"/>
                <w:szCs w:val="24"/>
              </w:rPr>
              <w:t xml:space="preserve">Trauma </w:t>
            </w:r>
            <w:r w:rsidRPr="34965BA7" w:rsidR="22F36E56">
              <w:rPr>
                <w:sz w:val="24"/>
                <w:szCs w:val="24"/>
              </w:rPr>
              <w:t xml:space="preserve">informed  </w:t>
            </w:r>
          </w:p>
          <w:p w:rsidR="004E4E5F" w:rsidP="34965BA7" w:rsidRDefault="00E9269D" w14:paraId="1010B25E" w14:textId="77777777">
            <w:pPr>
              <w:numPr>
                <w:ilvl w:val="0"/>
                <w:numId w:val="6"/>
              </w:numPr>
              <w:rPr>
                <w:sz w:val="24"/>
                <w:szCs w:val="24"/>
              </w:rPr>
            </w:pPr>
            <w:r w:rsidRPr="34965BA7" w:rsidR="79D9B692">
              <w:rPr>
                <w:sz w:val="24"/>
                <w:szCs w:val="24"/>
              </w:rPr>
              <w:t>Coproduction</w:t>
            </w:r>
          </w:p>
          <w:p w:rsidRPr="002E7597" w:rsidR="004E4E5F" w:rsidP="34965BA7" w:rsidRDefault="004E4E5F" w14:paraId="6B97738C" w14:textId="77777777">
            <w:pPr>
              <w:numPr>
                <w:ilvl w:val="0"/>
                <w:numId w:val="6"/>
              </w:numPr>
              <w:rPr>
                <w:sz w:val="24"/>
                <w:szCs w:val="24"/>
              </w:rPr>
            </w:pPr>
            <w:r w:rsidRPr="34965BA7" w:rsidR="527833AE">
              <w:rPr>
                <w:sz w:val="24"/>
                <w:szCs w:val="24"/>
              </w:rPr>
              <w:t>UASC specialist</w:t>
            </w:r>
          </w:p>
          <w:p w:rsidR="004E4E5F" w:rsidP="34965BA7" w:rsidRDefault="004E4E5F" w14:paraId="1F8E2458" w14:textId="25E007AB">
            <w:pPr>
              <w:rPr>
                <w:b w:val="1"/>
                <w:bCs w:val="1"/>
                <w:sz w:val="24"/>
                <w:szCs w:val="24"/>
              </w:rPr>
            </w:pPr>
          </w:p>
        </w:tc>
        <w:tc>
          <w:tcPr>
            <w:tcW w:w="4508" w:type="dxa"/>
            <w:tcMar/>
          </w:tcPr>
          <w:p w:rsidR="004E4E5F" w:rsidP="34965BA7" w:rsidRDefault="004E4E5F" w14:paraId="7EC5C8C6" w14:textId="56779E0B">
            <w:pPr>
              <w:rPr>
                <w:b w:val="1"/>
                <w:bCs w:val="1"/>
                <w:sz w:val="24"/>
                <w:szCs w:val="24"/>
              </w:rPr>
            </w:pPr>
            <w:r w:rsidRPr="34965BA7" w:rsidR="527833AE">
              <w:rPr>
                <w:b w:val="1"/>
                <w:bCs w:val="1"/>
                <w:sz w:val="24"/>
                <w:szCs w:val="24"/>
              </w:rPr>
              <w:t xml:space="preserve">PTIUK </w:t>
            </w:r>
            <w:r w:rsidRPr="34965BA7" w:rsidR="003B1F5A">
              <w:rPr>
                <w:b w:val="1"/>
                <w:bCs w:val="1"/>
                <w:sz w:val="24"/>
                <w:szCs w:val="24"/>
              </w:rPr>
              <w:t>ORGANISATIONAL</w:t>
            </w:r>
            <w:r w:rsidRPr="34965BA7" w:rsidR="527833AE">
              <w:rPr>
                <w:b w:val="1"/>
                <w:bCs w:val="1"/>
                <w:sz w:val="24"/>
                <w:szCs w:val="24"/>
              </w:rPr>
              <w:t xml:space="preserve"> VALUES</w:t>
            </w:r>
          </w:p>
          <w:p w:rsidR="004E4E5F" w:rsidP="34965BA7" w:rsidRDefault="004E4E5F" w14:paraId="119715EF" w14:textId="77777777">
            <w:pPr>
              <w:rPr>
                <w:b w:val="1"/>
                <w:bCs w:val="1"/>
                <w:sz w:val="24"/>
                <w:szCs w:val="24"/>
              </w:rPr>
            </w:pPr>
          </w:p>
          <w:p w:rsidRPr="003B1F5A" w:rsidR="003B1F5A" w:rsidP="34965BA7" w:rsidRDefault="003B1F5A" w14:paraId="05C87D8F" w14:textId="707B096F">
            <w:pPr>
              <w:numPr>
                <w:ilvl w:val="0"/>
                <w:numId w:val="7"/>
              </w:numPr>
              <w:rPr>
                <w:sz w:val="24"/>
                <w:szCs w:val="24"/>
              </w:rPr>
            </w:pPr>
            <w:r w:rsidRPr="34965BA7" w:rsidR="003B1F5A">
              <w:rPr>
                <w:sz w:val="24"/>
                <w:szCs w:val="24"/>
              </w:rPr>
              <w:t>diversity, encouraging individuality, and celebrating difference</w:t>
            </w:r>
          </w:p>
          <w:p w:rsidRPr="003B1F5A" w:rsidR="003B1F5A" w:rsidP="34965BA7" w:rsidRDefault="003B1F5A" w14:paraId="778599DB" w14:textId="77777777">
            <w:pPr>
              <w:numPr>
                <w:ilvl w:val="0"/>
                <w:numId w:val="7"/>
              </w:numPr>
              <w:rPr>
                <w:sz w:val="24"/>
                <w:szCs w:val="24"/>
              </w:rPr>
            </w:pPr>
            <w:r w:rsidRPr="34965BA7" w:rsidR="003B1F5A">
              <w:rPr>
                <w:sz w:val="24"/>
                <w:szCs w:val="24"/>
              </w:rPr>
              <w:t>empowering each other</w:t>
            </w:r>
          </w:p>
          <w:p w:rsidRPr="003B1F5A" w:rsidR="003B1F5A" w:rsidP="34965BA7" w:rsidRDefault="003B1F5A" w14:paraId="5B6C6EA1" w14:textId="069C597C">
            <w:pPr>
              <w:numPr>
                <w:ilvl w:val="0"/>
                <w:numId w:val="7"/>
              </w:numPr>
              <w:rPr>
                <w:sz w:val="24"/>
                <w:szCs w:val="24"/>
              </w:rPr>
            </w:pPr>
            <w:r w:rsidRPr="34965BA7" w:rsidR="003B1F5A">
              <w:rPr>
                <w:sz w:val="24"/>
                <w:szCs w:val="24"/>
              </w:rPr>
              <w:t>respecting everyone and treating people with dignity</w:t>
            </w:r>
          </w:p>
          <w:p w:rsidRPr="003B1F5A" w:rsidR="003B1F5A" w:rsidP="34965BA7" w:rsidRDefault="003B1F5A" w14:paraId="69DCEAEE" w14:textId="77777777">
            <w:pPr>
              <w:numPr>
                <w:ilvl w:val="0"/>
                <w:numId w:val="7"/>
              </w:numPr>
              <w:rPr>
                <w:sz w:val="24"/>
                <w:szCs w:val="24"/>
              </w:rPr>
            </w:pPr>
            <w:r w:rsidRPr="34965BA7" w:rsidR="003B1F5A">
              <w:rPr>
                <w:sz w:val="24"/>
                <w:szCs w:val="24"/>
              </w:rPr>
              <w:t>equality of opportunity</w:t>
            </w:r>
          </w:p>
          <w:p w:rsidR="004E4E5F" w:rsidP="34965BA7" w:rsidRDefault="004E4E5F" w14:paraId="2B14F5A6" w14:textId="04B43D0F">
            <w:pPr>
              <w:rPr>
                <w:b w:val="1"/>
                <w:bCs w:val="1"/>
                <w:sz w:val="24"/>
                <w:szCs w:val="24"/>
              </w:rPr>
            </w:pPr>
          </w:p>
        </w:tc>
      </w:tr>
    </w:tbl>
    <w:p w:rsidR="004717E7" w:rsidP="34965BA7" w:rsidRDefault="004717E7" w14:paraId="0BD6FB12" w14:textId="77777777">
      <w:pPr>
        <w:rPr>
          <w:sz w:val="24"/>
          <w:szCs w:val="24"/>
        </w:rPr>
      </w:pPr>
    </w:p>
    <w:p w:rsidR="0012759C" w:rsidP="34965BA7" w:rsidRDefault="0012759C" w14:paraId="7B7D3427" w14:textId="0DC3C66A">
      <w:pPr>
        <w:rPr>
          <w:sz w:val="24"/>
          <w:szCs w:val="24"/>
        </w:rPr>
      </w:pPr>
      <w:r w:rsidRPr="34965BA7" w:rsidR="0012759C">
        <w:rPr>
          <w:sz w:val="24"/>
          <w:szCs w:val="24"/>
        </w:rPr>
        <w:t xml:space="preserve">We aim to ensure that these principles and values </w:t>
      </w:r>
      <w:r w:rsidRPr="34965BA7" w:rsidR="00FC1D97">
        <w:rPr>
          <w:sz w:val="24"/>
          <w:szCs w:val="24"/>
        </w:rPr>
        <w:t xml:space="preserve">inform and </w:t>
      </w:r>
      <w:r w:rsidRPr="34965BA7" w:rsidR="0012759C">
        <w:rPr>
          <w:sz w:val="24"/>
          <w:szCs w:val="24"/>
        </w:rPr>
        <w:t xml:space="preserve">underpin </w:t>
      </w:r>
      <w:r w:rsidRPr="34965BA7" w:rsidR="00860872">
        <w:rPr>
          <w:sz w:val="24"/>
          <w:szCs w:val="24"/>
        </w:rPr>
        <w:t>every aspect of our service</w:t>
      </w:r>
      <w:r w:rsidRPr="34965BA7" w:rsidR="009954AE">
        <w:rPr>
          <w:sz w:val="24"/>
          <w:szCs w:val="24"/>
        </w:rPr>
        <w:t xml:space="preserve">, including </w:t>
      </w:r>
      <w:r w:rsidRPr="34965BA7" w:rsidR="00FC1D97">
        <w:rPr>
          <w:sz w:val="24"/>
          <w:szCs w:val="24"/>
        </w:rPr>
        <w:t xml:space="preserve">both </w:t>
      </w:r>
      <w:r w:rsidRPr="34965BA7" w:rsidR="009954AE">
        <w:rPr>
          <w:sz w:val="24"/>
          <w:szCs w:val="24"/>
        </w:rPr>
        <w:t>who we are and what we do</w:t>
      </w:r>
      <w:r w:rsidRPr="34965BA7" w:rsidR="00D65B43">
        <w:rPr>
          <w:sz w:val="24"/>
          <w:szCs w:val="24"/>
        </w:rPr>
        <w:t>.</w:t>
      </w:r>
    </w:p>
    <w:p w:rsidRPr="0012759C" w:rsidR="00D65B43" w:rsidP="34965BA7" w:rsidRDefault="00D65B43" w14:paraId="46DBD218" w14:textId="77777777">
      <w:pPr>
        <w:rPr>
          <w:sz w:val="24"/>
          <w:szCs w:val="24"/>
        </w:rPr>
      </w:pPr>
    </w:p>
    <w:p w:rsidR="00F95179" w:rsidP="34965BA7" w:rsidRDefault="00E05036" w14:paraId="24018A1A" w14:textId="56D40924">
      <w:pPr>
        <w:rPr>
          <w:b w:val="1"/>
          <w:bCs w:val="1"/>
          <w:sz w:val="24"/>
          <w:szCs w:val="24"/>
        </w:rPr>
      </w:pPr>
      <w:r w:rsidRPr="34965BA7" w:rsidR="23CCA9EA">
        <w:rPr>
          <w:b w:val="1"/>
          <w:bCs w:val="1"/>
          <w:sz w:val="24"/>
          <w:szCs w:val="24"/>
        </w:rPr>
        <w:t>W</w:t>
      </w:r>
      <w:r w:rsidRPr="34965BA7" w:rsidR="00F04A4B">
        <w:rPr>
          <w:b w:val="1"/>
          <w:bCs w:val="1"/>
          <w:sz w:val="24"/>
          <w:szCs w:val="24"/>
        </w:rPr>
        <w:t>ho we are</w:t>
      </w:r>
    </w:p>
    <w:p w:rsidR="00081FBF" w:rsidP="34965BA7" w:rsidRDefault="00E05036" w14:paraId="7F3EA88A" w14:textId="49F4C038">
      <w:pPr>
        <w:rPr>
          <w:sz w:val="24"/>
          <w:szCs w:val="24"/>
        </w:rPr>
      </w:pPr>
      <w:r w:rsidRPr="34965BA7" w:rsidR="00E05036">
        <w:rPr>
          <w:sz w:val="24"/>
          <w:szCs w:val="24"/>
        </w:rPr>
        <w:t xml:space="preserve">All staff and volunteers </w:t>
      </w:r>
      <w:r w:rsidRPr="34965BA7" w:rsidR="00C248C4">
        <w:rPr>
          <w:sz w:val="24"/>
          <w:szCs w:val="24"/>
        </w:rPr>
        <w:t>a</w:t>
      </w:r>
      <w:r w:rsidRPr="34965BA7" w:rsidR="009954AE">
        <w:rPr>
          <w:sz w:val="24"/>
          <w:szCs w:val="24"/>
        </w:rPr>
        <w:t xml:space="preserve">re </w:t>
      </w:r>
      <w:r w:rsidRPr="34965BA7" w:rsidR="00FC1D97">
        <w:rPr>
          <w:sz w:val="24"/>
          <w:szCs w:val="24"/>
        </w:rPr>
        <w:t xml:space="preserve">committed to the </w:t>
      </w:r>
      <w:r w:rsidRPr="34965BA7" w:rsidR="00030077">
        <w:rPr>
          <w:sz w:val="24"/>
          <w:szCs w:val="24"/>
        </w:rPr>
        <w:t xml:space="preserve">being </w:t>
      </w:r>
      <w:r w:rsidRPr="34965BA7" w:rsidR="004961AA">
        <w:rPr>
          <w:sz w:val="24"/>
          <w:szCs w:val="24"/>
        </w:rPr>
        <w:t>inclusive</w:t>
      </w:r>
      <w:r w:rsidRPr="34965BA7" w:rsidR="00292786">
        <w:rPr>
          <w:sz w:val="24"/>
          <w:szCs w:val="24"/>
        </w:rPr>
        <w:t>, r</w:t>
      </w:r>
      <w:r w:rsidRPr="34965BA7" w:rsidR="004961AA">
        <w:rPr>
          <w:sz w:val="24"/>
          <w:szCs w:val="24"/>
        </w:rPr>
        <w:t>espectful</w:t>
      </w:r>
      <w:r w:rsidRPr="34965BA7" w:rsidR="00030077">
        <w:rPr>
          <w:sz w:val="24"/>
          <w:szCs w:val="24"/>
        </w:rPr>
        <w:t xml:space="preserve"> and to behave in a way that is</w:t>
      </w:r>
      <w:r w:rsidRPr="34965BA7" w:rsidR="004961AA">
        <w:rPr>
          <w:sz w:val="24"/>
          <w:szCs w:val="24"/>
        </w:rPr>
        <w:t xml:space="preserve"> </w:t>
      </w:r>
      <w:r w:rsidRPr="34965BA7" w:rsidR="00897F67">
        <w:rPr>
          <w:sz w:val="24"/>
          <w:szCs w:val="24"/>
        </w:rPr>
        <w:t>non-judgemental</w:t>
      </w:r>
      <w:r w:rsidRPr="34965BA7" w:rsidR="00897F67">
        <w:rPr>
          <w:sz w:val="24"/>
          <w:szCs w:val="24"/>
        </w:rPr>
        <w:t>,</w:t>
      </w:r>
      <w:r w:rsidRPr="34965BA7" w:rsidR="00897F67">
        <w:rPr>
          <w:sz w:val="24"/>
          <w:szCs w:val="24"/>
        </w:rPr>
        <w:t xml:space="preserve"> </w:t>
      </w:r>
      <w:r w:rsidRPr="34965BA7" w:rsidR="004961AA">
        <w:rPr>
          <w:sz w:val="24"/>
          <w:szCs w:val="24"/>
        </w:rPr>
        <w:t>fair</w:t>
      </w:r>
      <w:r w:rsidRPr="34965BA7" w:rsidR="00D65B43">
        <w:rPr>
          <w:sz w:val="24"/>
          <w:szCs w:val="24"/>
        </w:rPr>
        <w:t>,</w:t>
      </w:r>
      <w:r w:rsidRPr="34965BA7" w:rsidR="004961AA">
        <w:rPr>
          <w:sz w:val="24"/>
          <w:szCs w:val="24"/>
        </w:rPr>
        <w:t xml:space="preserve"> </w:t>
      </w:r>
      <w:r w:rsidRPr="34965BA7" w:rsidR="004961AA">
        <w:rPr>
          <w:sz w:val="24"/>
          <w:szCs w:val="24"/>
        </w:rPr>
        <w:t>impartial</w:t>
      </w:r>
      <w:r w:rsidRPr="34965BA7" w:rsidR="004961AA">
        <w:rPr>
          <w:sz w:val="24"/>
          <w:szCs w:val="24"/>
        </w:rPr>
        <w:t xml:space="preserve"> and balanced.</w:t>
      </w:r>
      <w:r w:rsidRPr="34965BA7" w:rsidR="00897F67">
        <w:rPr>
          <w:sz w:val="24"/>
          <w:szCs w:val="24"/>
        </w:rPr>
        <w:t xml:space="preserve"> W</w:t>
      </w:r>
      <w:r w:rsidRPr="34965BA7" w:rsidR="004961AA">
        <w:rPr>
          <w:sz w:val="24"/>
          <w:szCs w:val="24"/>
        </w:rPr>
        <w:t xml:space="preserve">e </w:t>
      </w:r>
      <w:r w:rsidRPr="34965BA7" w:rsidR="00897F67">
        <w:rPr>
          <w:sz w:val="24"/>
          <w:szCs w:val="24"/>
        </w:rPr>
        <w:t>also recognise the importance of being</w:t>
      </w:r>
      <w:r w:rsidRPr="34965BA7" w:rsidR="004961AA">
        <w:rPr>
          <w:sz w:val="24"/>
          <w:szCs w:val="24"/>
        </w:rPr>
        <w:t xml:space="preserve"> culturally aware</w:t>
      </w:r>
      <w:r w:rsidRPr="34965BA7" w:rsidR="00897F67">
        <w:rPr>
          <w:sz w:val="24"/>
          <w:szCs w:val="24"/>
        </w:rPr>
        <w:t xml:space="preserve"> and w</w:t>
      </w:r>
      <w:r w:rsidRPr="34965BA7" w:rsidR="004961AA">
        <w:rPr>
          <w:sz w:val="24"/>
          <w:szCs w:val="24"/>
        </w:rPr>
        <w:t>e are</w:t>
      </w:r>
      <w:r w:rsidRPr="34965BA7" w:rsidR="004961AA">
        <w:rPr>
          <w:sz w:val="24"/>
          <w:szCs w:val="24"/>
        </w:rPr>
        <w:t xml:space="preserve"> </w:t>
      </w:r>
      <w:r w:rsidRPr="34965BA7" w:rsidR="00292786">
        <w:rPr>
          <w:sz w:val="24"/>
          <w:szCs w:val="24"/>
        </w:rPr>
        <w:t xml:space="preserve">always </w:t>
      </w:r>
      <w:r w:rsidRPr="34965BA7" w:rsidR="004961AA">
        <w:rPr>
          <w:sz w:val="24"/>
          <w:szCs w:val="24"/>
        </w:rPr>
        <w:t xml:space="preserve">anti-discriminatory in our practice. </w:t>
      </w:r>
    </w:p>
    <w:p w:rsidR="004136E5" w:rsidP="34965BA7" w:rsidRDefault="00D26717" w14:paraId="2882870B" w14:textId="35A32367">
      <w:pPr>
        <w:rPr>
          <w:sz w:val="24"/>
          <w:szCs w:val="24"/>
        </w:rPr>
      </w:pPr>
      <w:r w:rsidRPr="34965BA7" w:rsidR="00D26717">
        <w:rPr>
          <w:sz w:val="24"/>
          <w:szCs w:val="24"/>
        </w:rPr>
        <w:t>We</w:t>
      </w:r>
      <w:r w:rsidRPr="34965BA7" w:rsidR="00D26717">
        <w:rPr>
          <w:sz w:val="24"/>
          <w:szCs w:val="24"/>
        </w:rPr>
        <w:t xml:space="preserve"> work in a Trauma Informed and person-centred way</w:t>
      </w:r>
      <w:r w:rsidRPr="34965BA7" w:rsidR="00D22DF9">
        <w:rPr>
          <w:sz w:val="24"/>
          <w:szCs w:val="24"/>
        </w:rPr>
        <w:t>, always aiming to work collaboratively with young people to identify and meet their needs</w:t>
      </w:r>
      <w:r w:rsidRPr="34965BA7" w:rsidR="00D26717">
        <w:rPr>
          <w:sz w:val="24"/>
          <w:szCs w:val="24"/>
        </w:rPr>
        <w:t>.</w:t>
      </w:r>
      <w:r w:rsidRPr="34965BA7" w:rsidR="00D26717">
        <w:rPr>
          <w:sz w:val="24"/>
          <w:szCs w:val="24"/>
        </w:rPr>
        <w:t xml:space="preserve"> This includes being honest, </w:t>
      </w:r>
      <w:r w:rsidRPr="34965BA7" w:rsidR="004136E5">
        <w:rPr>
          <w:sz w:val="24"/>
          <w:szCs w:val="24"/>
        </w:rPr>
        <w:t>empathetic,</w:t>
      </w:r>
      <w:r w:rsidRPr="34965BA7" w:rsidR="00D26717">
        <w:rPr>
          <w:sz w:val="24"/>
          <w:szCs w:val="24"/>
        </w:rPr>
        <w:t xml:space="preserve"> and </w:t>
      </w:r>
      <w:r w:rsidRPr="34965BA7" w:rsidR="004136E5">
        <w:rPr>
          <w:sz w:val="24"/>
          <w:szCs w:val="24"/>
        </w:rPr>
        <w:t xml:space="preserve">caring, and </w:t>
      </w:r>
      <w:r w:rsidRPr="34965BA7" w:rsidR="00AC4FB0">
        <w:rPr>
          <w:sz w:val="24"/>
          <w:szCs w:val="24"/>
        </w:rPr>
        <w:t>being</w:t>
      </w:r>
      <w:r w:rsidRPr="34965BA7" w:rsidR="004961AA">
        <w:rPr>
          <w:sz w:val="24"/>
          <w:szCs w:val="24"/>
        </w:rPr>
        <w:t xml:space="preserve"> accommodating and understanding</w:t>
      </w:r>
      <w:r w:rsidRPr="34965BA7" w:rsidR="004136E5">
        <w:rPr>
          <w:sz w:val="24"/>
          <w:szCs w:val="24"/>
        </w:rPr>
        <w:t xml:space="preserve"> of young people’s diverse viewpoints and experiences. </w:t>
      </w:r>
      <w:r w:rsidRPr="34965BA7" w:rsidR="004136E5">
        <w:rPr>
          <w:sz w:val="24"/>
          <w:szCs w:val="24"/>
        </w:rPr>
        <w:t>We a</w:t>
      </w:r>
      <w:r w:rsidRPr="34965BA7" w:rsidR="003C175A">
        <w:rPr>
          <w:sz w:val="24"/>
          <w:szCs w:val="24"/>
        </w:rPr>
        <w:t xml:space="preserve">lso strive to be </w:t>
      </w:r>
      <w:r w:rsidRPr="34965BA7" w:rsidR="004136E5">
        <w:rPr>
          <w:sz w:val="24"/>
          <w:szCs w:val="24"/>
        </w:rPr>
        <w:t xml:space="preserve">calm, </w:t>
      </w:r>
      <w:r w:rsidRPr="34965BA7" w:rsidR="004136E5">
        <w:rPr>
          <w:sz w:val="24"/>
          <w:szCs w:val="24"/>
        </w:rPr>
        <w:t>consistent</w:t>
      </w:r>
      <w:r w:rsidRPr="34965BA7" w:rsidR="004136E5">
        <w:rPr>
          <w:sz w:val="24"/>
          <w:szCs w:val="24"/>
        </w:rPr>
        <w:t xml:space="preserve"> and reliable</w:t>
      </w:r>
      <w:r w:rsidRPr="34965BA7" w:rsidR="00F667C3">
        <w:rPr>
          <w:sz w:val="24"/>
          <w:szCs w:val="24"/>
        </w:rPr>
        <w:t>, and w</w:t>
      </w:r>
      <w:r w:rsidRPr="34965BA7" w:rsidR="00F667C3">
        <w:rPr>
          <w:sz w:val="24"/>
          <w:szCs w:val="24"/>
        </w:rPr>
        <w:t>e listen to young people</w:t>
      </w:r>
      <w:r w:rsidRPr="34965BA7" w:rsidR="00F667C3">
        <w:rPr>
          <w:sz w:val="24"/>
          <w:szCs w:val="24"/>
        </w:rPr>
        <w:t xml:space="preserve"> and each other</w:t>
      </w:r>
      <w:r w:rsidRPr="34965BA7" w:rsidR="00AC4FB0">
        <w:rPr>
          <w:sz w:val="24"/>
          <w:szCs w:val="24"/>
        </w:rPr>
        <w:t xml:space="preserve"> as</w:t>
      </w:r>
      <w:r w:rsidRPr="34965BA7" w:rsidR="00F667C3">
        <w:rPr>
          <w:sz w:val="24"/>
          <w:szCs w:val="24"/>
        </w:rPr>
        <w:t xml:space="preserve"> active listeners. </w:t>
      </w:r>
    </w:p>
    <w:p w:rsidR="004961AA" w:rsidP="34965BA7" w:rsidRDefault="003C175A" w14:paraId="62A4C262" w14:textId="5F93B87E">
      <w:pPr>
        <w:rPr>
          <w:sz w:val="24"/>
          <w:szCs w:val="24"/>
        </w:rPr>
      </w:pPr>
      <w:r w:rsidRPr="34965BA7" w:rsidR="003C175A">
        <w:rPr>
          <w:sz w:val="24"/>
          <w:szCs w:val="24"/>
        </w:rPr>
        <w:t xml:space="preserve">We </w:t>
      </w:r>
      <w:r w:rsidRPr="34965BA7" w:rsidR="00D56AA6">
        <w:rPr>
          <w:sz w:val="24"/>
          <w:szCs w:val="24"/>
        </w:rPr>
        <w:t>have a learning culture</w:t>
      </w:r>
      <w:r w:rsidRPr="34965BA7" w:rsidR="003C175A">
        <w:rPr>
          <w:sz w:val="24"/>
          <w:szCs w:val="24"/>
        </w:rPr>
        <w:t>, and our staff are</w:t>
      </w:r>
      <w:r w:rsidRPr="34965BA7" w:rsidR="003C175A">
        <w:rPr>
          <w:sz w:val="24"/>
          <w:szCs w:val="24"/>
        </w:rPr>
        <w:t xml:space="preserve"> </w:t>
      </w:r>
      <w:r w:rsidRPr="34965BA7" w:rsidR="003C175A">
        <w:rPr>
          <w:sz w:val="24"/>
          <w:szCs w:val="24"/>
        </w:rPr>
        <w:t>reflective</w:t>
      </w:r>
      <w:r w:rsidRPr="34965BA7" w:rsidR="00D56AA6">
        <w:rPr>
          <w:sz w:val="24"/>
          <w:szCs w:val="24"/>
        </w:rPr>
        <w:t xml:space="preserve"> and </w:t>
      </w:r>
      <w:r w:rsidRPr="34965BA7" w:rsidR="00D56AA6">
        <w:rPr>
          <w:sz w:val="24"/>
          <w:szCs w:val="24"/>
        </w:rPr>
        <w:t>professionally curious</w:t>
      </w:r>
      <w:r w:rsidRPr="34965BA7" w:rsidR="00D65B43">
        <w:rPr>
          <w:sz w:val="24"/>
          <w:szCs w:val="24"/>
        </w:rPr>
        <w:t>; we think that our self-development is important</w:t>
      </w:r>
      <w:r w:rsidRPr="34965BA7" w:rsidR="00D56AA6">
        <w:rPr>
          <w:sz w:val="24"/>
          <w:szCs w:val="24"/>
        </w:rPr>
        <w:t xml:space="preserve">. </w:t>
      </w:r>
      <w:r w:rsidRPr="34965BA7" w:rsidR="00EF10EA">
        <w:rPr>
          <w:sz w:val="24"/>
          <w:szCs w:val="24"/>
        </w:rPr>
        <w:t xml:space="preserve">We </w:t>
      </w:r>
      <w:r w:rsidRPr="34965BA7" w:rsidR="00EF10EA">
        <w:rPr>
          <w:sz w:val="24"/>
          <w:szCs w:val="24"/>
        </w:rPr>
        <w:t xml:space="preserve">are well-trained and </w:t>
      </w:r>
      <w:r w:rsidRPr="34965BA7" w:rsidR="00EF10EA">
        <w:rPr>
          <w:sz w:val="24"/>
          <w:szCs w:val="24"/>
        </w:rPr>
        <w:t xml:space="preserve">have a </w:t>
      </w:r>
      <w:r w:rsidRPr="34965BA7" w:rsidR="00EF10EA">
        <w:rPr>
          <w:sz w:val="24"/>
          <w:szCs w:val="24"/>
        </w:rPr>
        <w:t>strong and wide</w:t>
      </w:r>
      <w:r w:rsidRPr="34965BA7" w:rsidR="00EF10EA">
        <w:rPr>
          <w:sz w:val="24"/>
          <w:szCs w:val="24"/>
        </w:rPr>
        <w:t xml:space="preserve"> knowledge base. </w:t>
      </w:r>
      <w:r w:rsidRPr="34965BA7" w:rsidR="004961AA">
        <w:rPr>
          <w:sz w:val="24"/>
          <w:szCs w:val="24"/>
        </w:rPr>
        <w:t xml:space="preserve">We are </w:t>
      </w:r>
      <w:r w:rsidRPr="34965BA7" w:rsidR="00AC4FB0">
        <w:rPr>
          <w:sz w:val="24"/>
          <w:szCs w:val="24"/>
        </w:rPr>
        <w:t xml:space="preserve">solution-focused and </w:t>
      </w:r>
      <w:r w:rsidRPr="34965BA7" w:rsidR="004961AA">
        <w:rPr>
          <w:sz w:val="24"/>
          <w:szCs w:val="24"/>
        </w:rPr>
        <w:t xml:space="preserve">outcome-driven, and we have high expectations for the outcomes of young people. </w:t>
      </w:r>
    </w:p>
    <w:p w:rsidR="00D65B43" w:rsidP="34965BA7" w:rsidRDefault="00D65B43" w14:paraId="7D52F87A" w14:textId="77777777">
      <w:pPr>
        <w:rPr>
          <w:sz w:val="24"/>
          <w:szCs w:val="24"/>
        </w:rPr>
      </w:pPr>
    </w:p>
    <w:p w:rsidRPr="008C10DE" w:rsidR="003E140F" w:rsidP="34965BA7" w:rsidRDefault="00E05036" w14:paraId="6DEC3EC4" w14:textId="146343B4">
      <w:pPr>
        <w:rPr>
          <w:b w:val="1"/>
          <w:bCs w:val="1"/>
          <w:sz w:val="24"/>
          <w:szCs w:val="24"/>
        </w:rPr>
      </w:pPr>
      <w:r w:rsidRPr="34965BA7" w:rsidR="1DEA45A8">
        <w:rPr>
          <w:b w:val="1"/>
          <w:bCs w:val="1"/>
          <w:sz w:val="24"/>
          <w:szCs w:val="24"/>
        </w:rPr>
        <w:t>W</w:t>
      </w:r>
      <w:r w:rsidRPr="34965BA7" w:rsidR="00F04A4B">
        <w:rPr>
          <w:b w:val="1"/>
          <w:bCs w:val="1"/>
          <w:sz w:val="24"/>
          <w:szCs w:val="24"/>
        </w:rPr>
        <w:t>hat we do</w:t>
      </w:r>
      <w:r w:rsidRPr="34965BA7" w:rsidR="00FB70B1">
        <w:rPr>
          <w:b w:val="1"/>
          <w:bCs w:val="1"/>
          <w:sz w:val="24"/>
          <w:szCs w:val="24"/>
        </w:rPr>
        <w:t>: O</w:t>
      </w:r>
      <w:r w:rsidRPr="34965BA7" w:rsidR="00AC4FB0">
        <w:rPr>
          <w:b w:val="1"/>
          <w:bCs w:val="1"/>
          <w:sz w:val="24"/>
          <w:szCs w:val="24"/>
        </w:rPr>
        <w:t>utcomes</w:t>
      </w:r>
      <w:r w:rsidRPr="34965BA7" w:rsidR="003E140F">
        <w:rPr>
          <w:b w:val="1"/>
          <w:bCs w:val="1"/>
          <w:sz w:val="24"/>
          <w:szCs w:val="24"/>
        </w:rPr>
        <w:t xml:space="preserve"> for </w:t>
      </w:r>
      <w:r w:rsidRPr="34965BA7" w:rsidR="00AC4FB0">
        <w:rPr>
          <w:b w:val="1"/>
          <w:bCs w:val="1"/>
          <w:sz w:val="24"/>
          <w:szCs w:val="24"/>
        </w:rPr>
        <w:t>Young People</w:t>
      </w:r>
    </w:p>
    <w:p w:rsidR="00694EC5" w:rsidP="34965BA7" w:rsidRDefault="00E548AD" w14:paraId="7DD96457" w14:textId="70F16805">
      <w:pPr>
        <w:rPr>
          <w:sz w:val="24"/>
          <w:szCs w:val="24"/>
        </w:rPr>
      </w:pPr>
      <w:r w:rsidRPr="34965BA7" w:rsidR="00E548AD">
        <w:rPr>
          <w:sz w:val="24"/>
          <w:szCs w:val="24"/>
        </w:rPr>
        <w:t>We s</w:t>
      </w:r>
      <w:r w:rsidRPr="34965BA7" w:rsidR="00C72302">
        <w:rPr>
          <w:sz w:val="24"/>
          <w:szCs w:val="24"/>
        </w:rPr>
        <w:t xml:space="preserve">upport, advise and guide young people </w:t>
      </w:r>
      <w:r w:rsidRPr="34965BA7" w:rsidR="00E548AD">
        <w:rPr>
          <w:sz w:val="24"/>
          <w:szCs w:val="24"/>
        </w:rPr>
        <w:t xml:space="preserve">with the </w:t>
      </w:r>
      <w:r w:rsidRPr="34965BA7" w:rsidR="00CA11E1">
        <w:rPr>
          <w:sz w:val="24"/>
          <w:szCs w:val="24"/>
        </w:rPr>
        <w:t>overall aim of e</w:t>
      </w:r>
      <w:r w:rsidRPr="34965BA7" w:rsidR="00C72302">
        <w:rPr>
          <w:sz w:val="24"/>
          <w:szCs w:val="24"/>
        </w:rPr>
        <w:t>mpower</w:t>
      </w:r>
      <w:r w:rsidRPr="34965BA7" w:rsidR="00CA11E1">
        <w:rPr>
          <w:sz w:val="24"/>
          <w:szCs w:val="24"/>
        </w:rPr>
        <w:t>ing</w:t>
      </w:r>
      <w:r w:rsidRPr="34965BA7" w:rsidR="00C72302">
        <w:rPr>
          <w:sz w:val="24"/>
          <w:szCs w:val="24"/>
        </w:rPr>
        <w:t xml:space="preserve"> young people to be independent and learn for themselves</w:t>
      </w:r>
      <w:r w:rsidRPr="34965BA7" w:rsidR="008A6162">
        <w:rPr>
          <w:sz w:val="24"/>
          <w:szCs w:val="24"/>
        </w:rPr>
        <w:t>, and to reduce homelessness</w:t>
      </w:r>
      <w:r w:rsidRPr="34965BA7" w:rsidR="00C72302">
        <w:rPr>
          <w:sz w:val="24"/>
          <w:szCs w:val="24"/>
        </w:rPr>
        <w:t>.</w:t>
      </w:r>
      <w:r w:rsidRPr="34965BA7" w:rsidR="00CA11E1">
        <w:rPr>
          <w:sz w:val="24"/>
          <w:szCs w:val="24"/>
        </w:rPr>
        <w:t xml:space="preserve"> This includes p</w:t>
      </w:r>
      <w:r w:rsidRPr="34965BA7" w:rsidR="00CA11E1">
        <w:rPr>
          <w:sz w:val="24"/>
          <w:szCs w:val="24"/>
        </w:rPr>
        <w:t>rovid</w:t>
      </w:r>
      <w:r w:rsidRPr="34965BA7" w:rsidR="00CA11E1">
        <w:rPr>
          <w:sz w:val="24"/>
          <w:szCs w:val="24"/>
        </w:rPr>
        <w:t>ing</w:t>
      </w:r>
      <w:r w:rsidRPr="34965BA7" w:rsidR="00CA11E1">
        <w:rPr>
          <w:sz w:val="24"/>
          <w:szCs w:val="24"/>
        </w:rPr>
        <w:t xml:space="preserve"> safe and suitable accommodation for young people</w:t>
      </w:r>
      <w:r w:rsidRPr="34965BA7" w:rsidR="00CA11E1">
        <w:rPr>
          <w:sz w:val="24"/>
          <w:szCs w:val="24"/>
        </w:rPr>
        <w:t xml:space="preserve">, </w:t>
      </w:r>
      <w:r w:rsidRPr="34965BA7" w:rsidR="00CA11E1">
        <w:rPr>
          <w:sz w:val="24"/>
          <w:szCs w:val="24"/>
        </w:rPr>
        <w:t>e</w:t>
      </w:r>
      <w:r w:rsidRPr="34965BA7" w:rsidR="00C72302">
        <w:rPr>
          <w:sz w:val="24"/>
          <w:szCs w:val="24"/>
        </w:rPr>
        <w:t>ncourag</w:t>
      </w:r>
      <w:r w:rsidRPr="34965BA7" w:rsidR="00CA11E1">
        <w:rPr>
          <w:sz w:val="24"/>
          <w:szCs w:val="24"/>
        </w:rPr>
        <w:t>ing</w:t>
      </w:r>
      <w:r w:rsidRPr="34965BA7" w:rsidR="00C72302">
        <w:rPr>
          <w:sz w:val="24"/>
          <w:szCs w:val="24"/>
        </w:rPr>
        <w:t xml:space="preserve"> and strengthen</w:t>
      </w:r>
      <w:r w:rsidRPr="34965BA7" w:rsidR="00CA11E1">
        <w:rPr>
          <w:sz w:val="24"/>
          <w:szCs w:val="24"/>
        </w:rPr>
        <w:t>ing</w:t>
      </w:r>
      <w:r w:rsidRPr="34965BA7" w:rsidR="00C72302">
        <w:rPr>
          <w:sz w:val="24"/>
          <w:szCs w:val="24"/>
        </w:rPr>
        <w:t xml:space="preserve"> independent living skills (ILS)</w:t>
      </w:r>
      <w:r w:rsidRPr="34965BA7" w:rsidR="00CA11E1">
        <w:rPr>
          <w:sz w:val="24"/>
          <w:szCs w:val="24"/>
        </w:rPr>
        <w:t>, s</w:t>
      </w:r>
      <w:r w:rsidRPr="34965BA7" w:rsidR="00C72302">
        <w:rPr>
          <w:sz w:val="24"/>
          <w:szCs w:val="24"/>
        </w:rPr>
        <w:t>upport</w:t>
      </w:r>
      <w:r w:rsidRPr="34965BA7" w:rsidR="00CA11E1">
        <w:rPr>
          <w:sz w:val="24"/>
          <w:szCs w:val="24"/>
        </w:rPr>
        <w:t>ing</w:t>
      </w:r>
      <w:r w:rsidRPr="34965BA7" w:rsidR="00C72302">
        <w:rPr>
          <w:sz w:val="24"/>
          <w:szCs w:val="24"/>
        </w:rPr>
        <w:t xml:space="preserve"> young people to meet health and wellbeing needs</w:t>
      </w:r>
      <w:r w:rsidRPr="34965BA7" w:rsidR="001A0F6A">
        <w:rPr>
          <w:sz w:val="24"/>
          <w:szCs w:val="24"/>
        </w:rPr>
        <w:t xml:space="preserve">, and </w:t>
      </w:r>
      <w:r w:rsidRPr="34965BA7" w:rsidR="001A0F6A">
        <w:rPr>
          <w:sz w:val="24"/>
          <w:szCs w:val="24"/>
        </w:rPr>
        <w:t>connect</w:t>
      </w:r>
      <w:r w:rsidRPr="34965BA7" w:rsidR="001A0F6A">
        <w:rPr>
          <w:sz w:val="24"/>
          <w:szCs w:val="24"/>
        </w:rPr>
        <w:t>ing</w:t>
      </w:r>
      <w:r w:rsidRPr="34965BA7" w:rsidR="001A0F6A">
        <w:rPr>
          <w:sz w:val="24"/>
          <w:szCs w:val="24"/>
        </w:rPr>
        <w:t xml:space="preserve"> young people to agencies, communities, support and learning opportunities</w:t>
      </w:r>
      <w:r w:rsidRPr="34965BA7" w:rsidR="001A0F6A">
        <w:rPr>
          <w:sz w:val="24"/>
          <w:szCs w:val="24"/>
        </w:rPr>
        <w:t xml:space="preserve">. </w:t>
      </w:r>
    </w:p>
    <w:p w:rsidR="00C72302" w:rsidP="34965BA7" w:rsidRDefault="00C72302" w14:paraId="3287DE64" w14:textId="2EE3AB18">
      <w:pPr>
        <w:pStyle w:val="ListParagraph"/>
        <w:rPr>
          <w:sz w:val="24"/>
          <w:szCs w:val="24"/>
        </w:rPr>
      </w:pPr>
    </w:p>
    <w:p w:rsidRPr="008C10DE" w:rsidR="00C72302" w:rsidP="34965BA7" w:rsidRDefault="00FB70B1" w14:paraId="65DCC3A3" w14:textId="68F6D844">
      <w:pPr>
        <w:rPr>
          <w:b w:val="1"/>
          <w:bCs w:val="1"/>
          <w:sz w:val="24"/>
          <w:szCs w:val="24"/>
        </w:rPr>
      </w:pPr>
      <w:r w:rsidRPr="34965BA7" w:rsidR="54D7327A">
        <w:rPr>
          <w:b w:val="1"/>
          <w:bCs w:val="1"/>
          <w:sz w:val="24"/>
          <w:szCs w:val="24"/>
        </w:rPr>
        <w:t>W</w:t>
      </w:r>
      <w:r w:rsidRPr="34965BA7" w:rsidR="00FB70B1">
        <w:rPr>
          <w:b w:val="1"/>
          <w:bCs w:val="1"/>
          <w:sz w:val="24"/>
          <w:szCs w:val="24"/>
        </w:rPr>
        <w:t>hat we do</w:t>
      </w:r>
      <w:r w:rsidRPr="34965BA7" w:rsidR="00FB70B1">
        <w:rPr>
          <w:b w:val="1"/>
          <w:bCs w:val="1"/>
          <w:sz w:val="24"/>
          <w:szCs w:val="24"/>
        </w:rPr>
        <w:t xml:space="preserve">: </w:t>
      </w:r>
      <w:r w:rsidRPr="34965BA7" w:rsidR="003E140F">
        <w:rPr>
          <w:b w:val="1"/>
          <w:bCs w:val="1"/>
          <w:sz w:val="24"/>
          <w:szCs w:val="24"/>
        </w:rPr>
        <w:t>Ways of working</w:t>
      </w:r>
    </w:p>
    <w:p w:rsidR="00341176" w:rsidP="34965BA7" w:rsidRDefault="00D216AE" w14:paraId="35B5AB18" w14:textId="7538AA65">
      <w:pPr>
        <w:rPr>
          <w:sz w:val="24"/>
          <w:szCs w:val="24"/>
        </w:rPr>
      </w:pPr>
      <w:r w:rsidRPr="34965BA7" w:rsidR="00D216AE">
        <w:rPr>
          <w:sz w:val="24"/>
          <w:szCs w:val="24"/>
        </w:rPr>
        <w:t>Our principles and values require us to work in a way that allows us to d</w:t>
      </w:r>
      <w:r w:rsidRPr="34965BA7" w:rsidR="00E63936">
        <w:rPr>
          <w:sz w:val="24"/>
          <w:szCs w:val="24"/>
        </w:rPr>
        <w:t>ifferentiate</w:t>
      </w:r>
      <w:r w:rsidRPr="34965BA7" w:rsidR="00E63936">
        <w:rPr>
          <w:sz w:val="24"/>
          <w:szCs w:val="24"/>
        </w:rPr>
        <w:t xml:space="preserve"> and tailor</w:t>
      </w:r>
      <w:r w:rsidRPr="34965BA7" w:rsidR="00E63936">
        <w:rPr>
          <w:sz w:val="24"/>
          <w:szCs w:val="24"/>
        </w:rPr>
        <w:t xml:space="preserve"> our support to meet varied needs.</w:t>
      </w:r>
      <w:r w:rsidRPr="34965BA7" w:rsidR="00D216AE">
        <w:rPr>
          <w:sz w:val="24"/>
          <w:szCs w:val="24"/>
        </w:rPr>
        <w:t xml:space="preserve"> We </w:t>
      </w:r>
      <w:r w:rsidRPr="34965BA7" w:rsidR="008D7D07">
        <w:rPr>
          <w:sz w:val="24"/>
          <w:szCs w:val="24"/>
        </w:rPr>
        <w:t xml:space="preserve">work closely with young people to identify problems and find solutions together, allowing us to </w:t>
      </w:r>
      <w:r w:rsidRPr="34965BA7" w:rsidR="004201AD">
        <w:rPr>
          <w:sz w:val="24"/>
          <w:szCs w:val="24"/>
        </w:rPr>
        <w:t xml:space="preserve">co-produce individual </w:t>
      </w:r>
      <w:r w:rsidRPr="34965BA7" w:rsidR="00E63936">
        <w:rPr>
          <w:sz w:val="24"/>
          <w:szCs w:val="24"/>
        </w:rPr>
        <w:t>targets that are SMART – Specific, Measurable, Attainable, Realistic and Timebound</w:t>
      </w:r>
      <w:r w:rsidRPr="34965BA7" w:rsidR="004201AD">
        <w:rPr>
          <w:sz w:val="24"/>
          <w:szCs w:val="24"/>
        </w:rPr>
        <w:t>. We also s</w:t>
      </w:r>
      <w:r w:rsidRPr="34965BA7" w:rsidR="00E63936">
        <w:rPr>
          <w:sz w:val="24"/>
          <w:szCs w:val="24"/>
        </w:rPr>
        <w:t>afeguard</w:t>
      </w:r>
      <w:r w:rsidRPr="34965BA7" w:rsidR="004201AD">
        <w:rPr>
          <w:sz w:val="24"/>
          <w:szCs w:val="24"/>
        </w:rPr>
        <w:t xml:space="preserve"> our service users</w:t>
      </w:r>
      <w:r w:rsidRPr="34965BA7" w:rsidR="00E63936">
        <w:rPr>
          <w:sz w:val="24"/>
          <w:szCs w:val="24"/>
        </w:rPr>
        <w:t xml:space="preserve"> </w:t>
      </w:r>
      <w:r w:rsidRPr="34965BA7" w:rsidR="00E63936">
        <w:rPr>
          <w:sz w:val="24"/>
          <w:szCs w:val="24"/>
        </w:rPr>
        <w:t>and manage risk</w:t>
      </w:r>
      <w:r w:rsidRPr="34965BA7" w:rsidR="004201AD">
        <w:rPr>
          <w:sz w:val="24"/>
          <w:szCs w:val="24"/>
        </w:rPr>
        <w:t xml:space="preserve">s to </w:t>
      </w:r>
      <w:r w:rsidRPr="34965BA7" w:rsidR="005638D9">
        <w:rPr>
          <w:sz w:val="24"/>
          <w:szCs w:val="24"/>
        </w:rPr>
        <w:t>promote positive outcomes</w:t>
      </w:r>
      <w:r w:rsidRPr="34965BA7" w:rsidR="00341176">
        <w:rPr>
          <w:sz w:val="24"/>
          <w:szCs w:val="24"/>
        </w:rPr>
        <w:t xml:space="preserve"> for all</w:t>
      </w:r>
      <w:r w:rsidRPr="34965BA7" w:rsidR="00442AE5">
        <w:rPr>
          <w:sz w:val="24"/>
          <w:szCs w:val="24"/>
        </w:rPr>
        <w:t>, and we a</w:t>
      </w:r>
      <w:r w:rsidRPr="34965BA7" w:rsidR="00442AE5">
        <w:rPr>
          <w:sz w:val="24"/>
          <w:szCs w:val="24"/>
        </w:rPr>
        <w:t xml:space="preserve">ctively tackle bias and discrimination in our </w:t>
      </w:r>
      <w:r w:rsidRPr="34965BA7" w:rsidR="00CB5BAD">
        <w:rPr>
          <w:sz w:val="24"/>
          <w:szCs w:val="24"/>
        </w:rPr>
        <w:t xml:space="preserve">own </w:t>
      </w:r>
      <w:r w:rsidRPr="34965BA7" w:rsidR="00442AE5">
        <w:rPr>
          <w:sz w:val="24"/>
          <w:szCs w:val="24"/>
        </w:rPr>
        <w:t>practice</w:t>
      </w:r>
      <w:r w:rsidRPr="34965BA7" w:rsidR="00442AE5">
        <w:rPr>
          <w:sz w:val="24"/>
          <w:szCs w:val="24"/>
        </w:rPr>
        <w:t xml:space="preserve"> and </w:t>
      </w:r>
      <w:r w:rsidRPr="34965BA7" w:rsidR="00CB5BAD">
        <w:rPr>
          <w:sz w:val="24"/>
          <w:szCs w:val="24"/>
        </w:rPr>
        <w:t>on behalf of our young people</w:t>
      </w:r>
      <w:r w:rsidRPr="34965BA7" w:rsidR="00442AE5">
        <w:rPr>
          <w:sz w:val="24"/>
          <w:szCs w:val="24"/>
        </w:rPr>
        <w:t>.</w:t>
      </w:r>
    </w:p>
    <w:p w:rsidRPr="00903921" w:rsidR="00E63936" w:rsidP="34965BA7" w:rsidRDefault="005638D9" w14:paraId="250FB0EB" w14:textId="14FD86B5">
      <w:pPr>
        <w:rPr>
          <w:sz w:val="24"/>
          <w:szCs w:val="24"/>
        </w:rPr>
      </w:pPr>
      <w:r w:rsidRPr="34965BA7" w:rsidR="005638D9">
        <w:rPr>
          <w:sz w:val="24"/>
          <w:szCs w:val="24"/>
        </w:rPr>
        <w:t xml:space="preserve">We </w:t>
      </w:r>
      <w:r w:rsidRPr="34965BA7" w:rsidR="00341176">
        <w:rPr>
          <w:sz w:val="24"/>
          <w:szCs w:val="24"/>
        </w:rPr>
        <w:t xml:space="preserve">have developed and </w:t>
      </w:r>
      <w:r w:rsidRPr="34965BA7" w:rsidR="007820E8">
        <w:rPr>
          <w:sz w:val="24"/>
          <w:szCs w:val="24"/>
        </w:rPr>
        <w:t xml:space="preserve">regularly review our </w:t>
      </w:r>
      <w:r w:rsidRPr="34965BA7" w:rsidR="00341176">
        <w:rPr>
          <w:sz w:val="24"/>
          <w:szCs w:val="24"/>
        </w:rPr>
        <w:t>polic</w:t>
      </w:r>
      <w:r w:rsidRPr="34965BA7" w:rsidR="007820E8">
        <w:rPr>
          <w:sz w:val="24"/>
          <w:szCs w:val="24"/>
        </w:rPr>
        <w:t>ies</w:t>
      </w:r>
      <w:r w:rsidRPr="34965BA7" w:rsidR="00341176">
        <w:rPr>
          <w:sz w:val="24"/>
          <w:szCs w:val="24"/>
        </w:rPr>
        <w:t xml:space="preserve"> and procedures</w:t>
      </w:r>
      <w:r w:rsidRPr="34965BA7" w:rsidR="007820E8">
        <w:rPr>
          <w:sz w:val="24"/>
          <w:szCs w:val="24"/>
        </w:rPr>
        <w:t xml:space="preserve"> to support our work with young people, and we </w:t>
      </w:r>
      <w:r w:rsidRPr="34965BA7" w:rsidR="005638D9">
        <w:rPr>
          <w:sz w:val="24"/>
          <w:szCs w:val="24"/>
        </w:rPr>
        <w:t>w</w:t>
      </w:r>
      <w:r w:rsidRPr="34965BA7" w:rsidR="00E63936">
        <w:rPr>
          <w:sz w:val="24"/>
          <w:szCs w:val="24"/>
        </w:rPr>
        <w:t xml:space="preserve">ork collaboratively with other agencies to ensure that there is </w:t>
      </w:r>
      <w:r w:rsidRPr="34965BA7" w:rsidR="007820E8">
        <w:rPr>
          <w:sz w:val="24"/>
          <w:szCs w:val="24"/>
        </w:rPr>
        <w:t xml:space="preserve">coordinated </w:t>
      </w:r>
      <w:r w:rsidRPr="34965BA7" w:rsidR="00E63936">
        <w:rPr>
          <w:sz w:val="24"/>
          <w:szCs w:val="24"/>
        </w:rPr>
        <w:t xml:space="preserve">multiagency </w:t>
      </w:r>
      <w:r w:rsidRPr="34965BA7" w:rsidR="007820E8">
        <w:rPr>
          <w:sz w:val="24"/>
          <w:szCs w:val="24"/>
        </w:rPr>
        <w:t xml:space="preserve">focussed on </w:t>
      </w:r>
      <w:r w:rsidRPr="34965BA7" w:rsidR="00442AE5">
        <w:rPr>
          <w:sz w:val="24"/>
          <w:szCs w:val="24"/>
        </w:rPr>
        <w:t>supporting their needs</w:t>
      </w:r>
      <w:r w:rsidRPr="34965BA7" w:rsidR="00CB5BAD">
        <w:rPr>
          <w:sz w:val="24"/>
          <w:szCs w:val="24"/>
        </w:rPr>
        <w:t>. We m</w:t>
      </w:r>
      <w:r w:rsidRPr="34965BA7" w:rsidR="00C72302">
        <w:rPr>
          <w:sz w:val="24"/>
          <w:szCs w:val="24"/>
        </w:rPr>
        <w:t>aintain accurate record keeping and evidence-based reports</w:t>
      </w:r>
      <w:r w:rsidRPr="34965BA7" w:rsidR="00CB5BAD">
        <w:rPr>
          <w:sz w:val="24"/>
          <w:szCs w:val="24"/>
        </w:rPr>
        <w:t>, and r</w:t>
      </w:r>
      <w:r w:rsidRPr="34965BA7" w:rsidR="00E63936">
        <w:rPr>
          <w:sz w:val="24"/>
          <w:szCs w:val="24"/>
        </w:rPr>
        <w:t>equest and p</w:t>
      </w:r>
      <w:r w:rsidRPr="34965BA7" w:rsidR="00E63936">
        <w:rPr>
          <w:sz w:val="24"/>
          <w:szCs w:val="24"/>
        </w:rPr>
        <w:t>rovide assertive feedback.</w:t>
      </w:r>
    </w:p>
    <w:p w:rsidR="00D21345" w:rsidP="34965BA7" w:rsidRDefault="00D21345" w14:paraId="6967214B" w14:textId="77777777">
      <w:pPr>
        <w:rPr>
          <w:sz w:val="24"/>
          <w:szCs w:val="24"/>
        </w:rPr>
      </w:pPr>
    </w:p>
    <w:p w:rsidRPr="00812AEB" w:rsidR="00B7742F" w:rsidP="34965BA7" w:rsidRDefault="00FB70B1" w14:paraId="732240A0" w14:textId="51B20B77">
      <w:pPr>
        <w:rPr>
          <w:b w:val="1"/>
          <w:bCs w:val="1"/>
          <w:sz w:val="24"/>
          <w:szCs w:val="24"/>
        </w:rPr>
      </w:pPr>
      <w:r w:rsidRPr="34965BA7" w:rsidR="790933EE">
        <w:rPr>
          <w:b w:val="1"/>
          <w:bCs w:val="1"/>
          <w:sz w:val="24"/>
          <w:szCs w:val="24"/>
        </w:rPr>
        <w:t>W</w:t>
      </w:r>
      <w:r w:rsidRPr="34965BA7" w:rsidR="00F04A4B">
        <w:rPr>
          <w:b w:val="1"/>
          <w:bCs w:val="1"/>
          <w:sz w:val="24"/>
          <w:szCs w:val="24"/>
        </w:rPr>
        <w:t>hat we don’t do</w:t>
      </w:r>
    </w:p>
    <w:p w:rsidR="001C389C" w:rsidP="34965BA7" w:rsidRDefault="006457E9" w14:paraId="26BDDDC9" w14:textId="33F71399">
      <w:pPr>
        <w:rPr>
          <w:sz w:val="24"/>
          <w:szCs w:val="24"/>
        </w:rPr>
      </w:pPr>
      <w:r w:rsidRPr="34965BA7" w:rsidR="006457E9">
        <w:rPr>
          <w:sz w:val="24"/>
          <w:szCs w:val="24"/>
        </w:rPr>
        <w:t xml:space="preserve">In our personal behaviour, every member of staff at PTIUK is committed to </w:t>
      </w:r>
      <w:r w:rsidRPr="34965BA7" w:rsidR="00645859">
        <w:rPr>
          <w:sz w:val="24"/>
          <w:szCs w:val="24"/>
        </w:rPr>
        <w:t>avoiding negative behaviour and attitudes that can impact on our ability to support young people. We do not j</w:t>
      </w:r>
      <w:r w:rsidRPr="34965BA7" w:rsidR="001C389C">
        <w:rPr>
          <w:sz w:val="24"/>
          <w:szCs w:val="24"/>
        </w:rPr>
        <w:t>udge or discriminate</w:t>
      </w:r>
      <w:r w:rsidRPr="34965BA7" w:rsidR="00645859">
        <w:rPr>
          <w:sz w:val="24"/>
          <w:szCs w:val="24"/>
        </w:rPr>
        <w:t>,</w:t>
      </w:r>
      <w:r w:rsidRPr="34965BA7" w:rsidR="00932BFB">
        <w:rPr>
          <w:sz w:val="24"/>
          <w:szCs w:val="24"/>
        </w:rPr>
        <w:t xml:space="preserve"> ignore people,</w:t>
      </w:r>
      <w:r w:rsidRPr="34965BA7" w:rsidR="00645859">
        <w:rPr>
          <w:sz w:val="24"/>
          <w:szCs w:val="24"/>
        </w:rPr>
        <w:t xml:space="preserve"> </w:t>
      </w:r>
      <w:r w:rsidRPr="34965BA7" w:rsidR="00932BFB">
        <w:rPr>
          <w:sz w:val="24"/>
          <w:szCs w:val="24"/>
        </w:rPr>
        <w:t>g</w:t>
      </w:r>
      <w:r w:rsidRPr="34965BA7" w:rsidR="00932BFB">
        <w:rPr>
          <w:sz w:val="24"/>
          <w:szCs w:val="24"/>
        </w:rPr>
        <w:t>ossip</w:t>
      </w:r>
      <w:r w:rsidRPr="34965BA7" w:rsidR="00932BFB">
        <w:rPr>
          <w:sz w:val="24"/>
          <w:szCs w:val="24"/>
        </w:rPr>
        <w:t>, belittle people</w:t>
      </w:r>
      <w:r w:rsidRPr="34965BA7" w:rsidR="00932BFB">
        <w:rPr>
          <w:sz w:val="24"/>
          <w:szCs w:val="24"/>
        </w:rPr>
        <w:t xml:space="preserve"> or make unkind jokes.</w:t>
      </w:r>
      <w:r w:rsidRPr="34965BA7" w:rsidR="00932BFB">
        <w:rPr>
          <w:sz w:val="24"/>
          <w:szCs w:val="24"/>
        </w:rPr>
        <w:t xml:space="preserve"> In the case of a </w:t>
      </w:r>
      <w:proofErr w:type="gramStart"/>
      <w:r w:rsidRPr="34965BA7" w:rsidR="00932BFB">
        <w:rPr>
          <w:sz w:val="24"/>
          <w:szCs w:val="24"/>
        </w:rPr>
        <w:t>disagreement</w:t>
      </w:r>
      <w:proofErr w:type="gramEnd"/>
      <w:r w:rsidRPr="34965BA7" w:rsidR="00932BFB">
        <w:rPr>
          <w:sz w:val="24"/>
          <w:szCs w:val="24"/>
        </w:rPr>
        <w:t xml:space="preserve"> we do not argue</w:t>
      </w:r>
      <w:r w:rsidRPr="34965BA7" w:rsidR="00B7742F">
        <w:rPr>
          <w:sz w:val="24"/>
          <w:szCs w:val="24"/>
        </w:rPr>
        <w:t xml:space="preserve"> with people</w:t>
      </w:r>
      <w:r w:rsidRPr="34965BA7" w:rsidR="00932BFB">
        <w:rPr>
          <w:sz w:val="24"/>
          <w:szCs w:val="24"/>
        </w:rPr>
        <w:t xml:space="preserve"> or blame others, and we never use </w:t>
      </w:r>
      <w:r w:rsidRPr="34965BA7" w:rsidR="00932BFB">
        <w:rPr>
          <w:sz w:val="24"/>
          <w:szCs w:val="24"/>
        </w:rPr>
        <w:t>abusive language</w:t>
      </w:r>
      <w:r w:rsidRPr="34965BA7" w:rsidR="00932BFB">
        <w:rPr>
          <w:sz w:val="24"/>
          <w:szCs w:val="24"/>
        </w:rPr>
        <w:t>, violence or physical restraint</w:t>
      </w:r>
      <w:r w:rsidRPr="34965BA7" w:rsidR="006A0BB5">
        <w:rPr>
          <w:sz w:val="24"/>
          <w:szCs w:val="24"/>
        </w:rPr>
        <w:t>.</w:t>
      </w:r>
      <w:r w:rsidRPr="34965BA7" w:rsidR="001C389C">
        <w:rPr>
          <w:sz w:val="24"/>
          <w:szCs w:val="24"/>
        </w:rPr>
        <w:t xml:space="preserve"> </w:t>
      </w:r>
    </w:p>
    <w:p w:rsidRPr="006A0BB5" w:rsidR="00B7742F" w:rsidP="34965BA7" w:rsidRDefault="006A0BB5" w14:paraId="2A1663D9" w14:textId="414C7C91">
      <w:pPr>
        <w:rPr>
          <w:sz w:val="24"/>
          <w:szCs w:val="24"/>
        </w:rPr>
      </w:pPr>
      <w:r w:rsidRPr="34965BA7" w:rsidR="006A0BB5">
        <w:rPr>
          <w:sz w:val="24"/>
          <w:szCs w:val="24"/>
        </w:rPr>
        <w:t xml:space="preserve">It is fundamental to the way that we work that we never take away choice or </w:t>
      </w:r>
      <w:r w:rsidRPr="34965BA7" w:rsidR="00252376">
        <w:rPr>
          <w:sz w:val="24"/>
          <w:szCs w:val="24"/>
        </w:rPr>
        <w:t xml:space="preserve">make decisions for young people or without consulting them. We also recognising the importance of not </w:t>
      </w:r>
      <w:r w:rsidRPr="34965BA7" w:rsidR="006A0BB5">
        <w:rPr>
          <w:sz w:val="24"/>
          <w:szCs w:val="24"/>
        </w:rPr>
        <w:t>cross</w:t>
      </w:r>
      <w:r w:rsidRPr="34965BA7" w:rsidR="00252376">
        <w:rPr>
          <w:sz w:val="24"/>
          <w:szCs w:val="24"/>
        </w:rPr>
        <w:t>ing</w:t>
      </w:r>
      <w:r w:rsidRPr="34965BA7" w:rsidR="006A0BB5">
        <w:rPr>
          <w:sz w:val="24"/>
          <w:szCs w:val="24"/>
        </w:rPr>
        <w:t xml:space="preserve"> professional boundaries. </w:t>
      </w:r>
      <w:r w:rsidRPr="34965BA7" w:rsidR="00252376">
        <w:rPr>
          <w:sz w:val="24"/>
          <w:szCs w:val="24"/>
        </w:rPr>
        <w:t xml:space="preserve">We will not betray the trust of our service users, although we will also not keep secrets where a </w:t>
      </w:r>
      <w:r w:rsidRPr="34965BA7" w:rsidR="00252376">
        <w:rPr>
          <w:sz w:val="24"/>
          <w:szCs w:val="24"/>
        </w:rPr>
        <w:t>safeguarding issue</w:t>
      </w:r>
      <w:r w:rsidRPr="34965BA7" w:rsidR="78227A79">
        <w:rPr>
          <w:sz w:val="24"/>
          <w:szCs w:val="24"/>
        </w:rPr>
        <w:t xml:space="preserve"> </w:t>
      </w:r>
      <w:r w:rsidRPr="34965BA7" w:rsidR="00252376">
        <w:rPr>
          <w:sz w:val="24"/>
          <w:szCs w:val="24"/>
        </w:rPr>
        <w:t>is at stake. We will not show favouritism and will treat all service users and professionals with equal respect.</w:t>
      </w:r>
      <w:r w:rsidRPr="34965BA7" w:rsidR="2DF923A6">
        <w:rPr>
          <w:sz w:val="24"/>
          <w:szCs w:val="24"/>
        </w:rPr>
        <w:t xml:space="preserve">  </w:t>
      </w:r>
    </w:p>
    <w:p w:rsidR="00F04A4B" w:rsidP="34965BA7" w:rsidRDefault="00F04A4B" w14:paraId="26CADB42" w14:textId="4F4A2E05">
      <w:pPr>
        <w:rPr>
          <w:sz w:val="24"/>
          <w:szCs w:val="24"/>
        </w:rPr>
      </w:pPr>
    </w:p>
    <w:p w:rsidRPr="003A0AC4" w:rsidR="00F04A4B" w:rsidP="34965BA7" w:rsidRDefault="00F04A4B" w14:paraId="4033595B" w14:textId="15CB62EC">
      <w:pPr>
        <w:pStyle w:val="Heading1"/>
        <w:numPr>
          <w:ilvl w:val="0"/>
          <w:numId w:val="9"/>
        </w:numPr>
        <w:rPr>
          <w:sz w:val="28"/>
          <w:szCs w:val="28"/>
        </w:rPr>
      </w:pPr>
      <w:bookmarkStart w:name="_Responsibilities" w:id="1"/>
      <w:bookmarkEnd w:id="1"/>
      <w:r w:rsidRPr="34965BA7" w:rsidR="00F04A4B">
        <w:rPr>
          <w:sz w:val="28"/>
          <w:szCs w:val="28"/>
        </w:rPr>
        <w:t>Responsibilities</w:t>
      </w:r>
    </w:p>
    <w:p w:rsidR="2F9C0B71" w:rsidP="34965BA7" w:rsidRDefault="2F9C0B71" w14:paraId="5AE3288B" w14:textId="058BB9F5">
      <w:pPr>
        <w:pStyle w:val="Normal"/>
        <w:spacing w:line="257" w:lineRule="auto"/>
        <w:rPr>
          <w:rFonts w:ascii="Calibri" w:hAnsi="Calibri" w:eastAsia="Calibri" w:cs="Calibri"/>
          <w:noProof w:val="0"/>
          <w:color w:val="000000" w:themeColor="text1" w:themeTint="FF" w:themeShade="FF"/>
          <w:sz w:val="24"/>
          <w:szCs w:val="24"/>
          <w:lang w:val="en-GB"/>
        </w:rPr>
      </w:pPr>
    </w:p>
    <w:p w:rsidR="2F9C0B71" w:rsidP="34965BA7" w:rsidRDefault="2F9C0B71" w14:paraId="4789F932" w14:textId="26169C68">
      <w:pPr>
        <w:pStyle w:val="Normal"/>
        <w:spacing w:line="257" w:lineRule="auto"/>
        <w:rPr>
          <w:rFonts w:ascii="Calibri" w:hAnsi="Calibri" w:eastAsia="Calibri" w:cs="Calibri"/>
          <w:noProof w:val="0"/>
          <w:color w:val="000000" w:themeColor="text1" w:themeTint="FF" w:themeShade="FF"/>
          <w:sz w:val="24"/>
          <w:szCs w:val="24"/>
          <w:lang w:val="en-GB"/>
        </w:rPr>
      </w:pPr>
      <w:r w:rsidRPr="34965BA7" w:rsidR="2F9C0B71">
        <w:rPr>
          <w:rFonts w:ascii="Calibri" w:hAnsi="Calibri" w:eastAsia="Calibri" w:cs="Calibri"/>
          <w:noProof w:val="0"/>
          <w:color w:val="000000" w:themeColor="text1" w:themeTint="FF" w:themeShade="FF"/>
          <w:sz w:val="24"/>
          <w:szCs w:val="24"/>
          <w:lang w:val="en-GB"/>
        </w:rPr>
        <w:t xml:space="preserve">We act in the best interest of young people, and support young people to prepare for adult life </w:t>
      </w:r>
    </w:p>
    <w:p w:rsidR="2F9C0B71" w:rsidP="34965BA7" w:rsidRDefault="2F9C0B71" w14:paraId="45132D0A" w14:textId="245EF47C">
      <w:pPr>
        <w:spacing w:line="257" w:lineRule="auto"/>
        <w:rPr>
          <w:rFonts w:ascii="Calibri" w:hAnsi="Calibri" w:eastAsia="Calibri" w:cs="Calibri"/>
          <w:noProof w:val="0"/>
          <w:color w:val="000000" w:themeColor="text1" w:themeTint="FF" w:themeShade="FF"/>
          <w:sz w:val="24"/>
          <w:szCs w:val="24"/>
          <w:lang w:val="en-GB"/>
        </w:rPr>
      </w:pPr>
      <w:r w:rsidRPr="34965BA7" w:rsidR="2F9C0B71">
        <w:rPr>
          <w:rFonts w:ascii="Calibri" w:hAnsi="Calibri" w:eastAsia="Calibri" w:cs="Calibri"/>
          <w:noProof w:val="0"/>
          <w:color w:val="000000" w:themeColor="text1" w:themeTint="FF" w:themeShade="FF"/>
          <w:sz w:val="24"/>
          <w:szCs w:val="24"/>
          <w:lang w:val="en-GB"/>
        </w:rPr>
        <w:t>We promote and adhere to equalities in all aspects of our work.</w:t>
      </w:r>
    </w:p>
    <w:p w:rsidR="2F9C0B71" w:rsidP="34965BA7" w:rsidRDefault="2F9C0B71" w14:paraId="27CF517E" w14:textId="418A7DEB">
      <w:pPr>
        <w:spacing w:line="257" w:lineRule="auto"/>
        <w:rPr>
          <w:rFonts w:ascii="Calibri" w:hAnsi="Calibri" w:eastAsia="Calibri" w:cs="Calibri"/>
          <w:noProof w:val="0"/>
          <w:color w:val="000000" w:themeColor="text1" w:themeTint="FF" w:themeShade="FF"/>
          <w:sz w:val="24"/>
          <w:szCs w:val="24"/>
          <w:lang w:val="en-GB"/>
        </w:rPr>
      </w:pPr>
      <w:r w:rsidRPr="34965BA7" w:rsidR="2F9C0B71">
        <w:rPr>
          <w:rFonts w:ascii="Calibri" w:hAnsi="Calibri" w:eastAsia="Calibri" w:cs="Calibri"/>
          <w:noProof w:val="0"/>
          <w:color w:val="000000" w:themeColor="text1" w:themeTint="FF" w:themeShade="FF"/>
          <w:sz w:val="24"/>
          <w:szCs w:val="24"/>
          <w:lang w:val="en-GB"/>
        </w:rPr>
        <w:t xml:space="preserve">We offer accessible and inclusive support </w:t>
      </w:r>
    </w:p>
    <w:p w:rsidR="2F9C0B71" w:rsidP="34965BA7" w:rsidRDefault="2F9C0B71" w14:paraId="39054A0F" w14:textId="7CCC3237">
      <w:pPr>
        <w:spacing w:line="257" w:lineRule="auto"/>
        <w:rPr>
          <w:rFonts w:ascii="Calibri" w:hAnsi="Calibri" w:eastAsia="Calibri" w:cs="Calibri"/>
          <w:noProof w:val="0"/>
          <w:color w:val="000000" w:themeColor="text1" w:themeTint="FF" w:themeShade="FF"/>
          <w:sz w:val="24"/>
          <w:szCs w:val="24"/>
          <w:lang w:val="en-GB"/>
        </w:rPr>
      </w:pPr>
      <w:r w:rsidRPr="34965BA7" w:rsidR="2F9C0B71">
        <w:rPr>
          <w:rFonts w:ascii="Calibri" w:hAnsi="Calibri" w:eastAsia="Calibri" w:cs="Calibri"/>
          <w:noProof w:val="0"/>
          <w:color w:val="000000" w:themeColor="text1" w:themeTint="FF" w:themeShade="FF"/>
          <w:sz w:val="24"/>
          <w:szCs w:val="24"/>
          <w:lang w:val="en-GB"/>
        </w:rPr>
        <w:t xml:space="preserve">We act as positive role models </w:t>
      </w:r>
    </w:p>
    <w:p w:rsidR="2F9C0B71" w:rsidP="34965BA7" w:rsidRDefault="2F9C0B71" w14:paraId="346A32E5" w14:textId="568B2713">
      <w:pPr>
        <w:spacing w:line="257" w:lineRule="auto"/>
        <w:rPr>
          <w:rFonts w:ascii="Calibri" w:hAnsi="Calibri" w:eastAsia="Calibri" w:cs="Calibri"/>
          <w:noProof w:val="0"/>
          <w:color w:val="000000" w:themeColor="text1" w:themeTint="FF" w:themeShade="FF"/>
          <w:sz w:val="24"/>
          <w:szCs w:val="24"/>
          <w:lang w:val="en-GB"/>
        </w:rPr>
      </w:pPr>
      <w:r w:rsidRPr="34965BA7" w:rsidR="2F9C0B71">
        <w:rPr>
          <w:rFonts w:ascii="Calibri" w:hAnsi="Calibri" w:eastAsia="Calibri" w:cs="Calibri"/>
          <w:noProof w:val="0"/>
          <w:color w:val="000000" w:themeColor="text1" w:themeTint="FF" w:themeShade="FF"/>
          <w:sz w:val="24"/>
          <w:szCs w:val="24"/>
          <w:lang w:val="en-GB"/>
        </w:rPr>
        <w:t xml:space="preserve">We safeguard young people from harm by following procedures and working with others </w:t>
      </w:r>
    </w:p>
    <w:p w:rsidR="2F9C0B71" w:rsidP="34965BA7" w:rsidRDefault="2F9C0B71" w14:paraId="62066AF9" w14:textId="34200921">
      <w:pPr>
        <w:spacing w:line="257" w:lineRule="auto"/>
        <w:rPr>
          <w:rFonts w:ascii="Calibri" w:hAnsi="Calibri" w:eastAsia="Calibri" w:cs="Calibri"/>
          <w:noProof w:val="0"/>
          <w:color w:val="000000" w:themeColor="text1" w:themeTint="FF" w:themeShade="FF"/>
          <w:sz w:val="24"/>
          <w:szCs w:val="24"/>
          <w:lang w:val="en-GB"/>
        </w:rPr>
      </w:pPr>
      <w:r w:rsidRPr="34965BA7" w:rsidR="2F9C0B71">
        <w:rPr>
          <w:rFonts w:ascii="Calibri" w:hAnsi="Calibri" w:eastAsia="Calibri" w:cs="Calibri"/>
          <w:noProof w:val="0"/>
          <w:color w:val="000000" w:themeColor="text1" w:themeTint="FF" w:themeShade="FF"/>
          <w:sz w:val="24"/>
          <w:szCs w:val="24"/>
          <w:lang w:val="en-GB"/>
        </w:rPr>
        <w:t xml:space="preserve">We provide safe and habitable environments </w:t>
      </w:r>
    </w:p>
    <w:p w:rsidR="2F9C0B71" w:rsidP="34965BA7" w:rsidRDefault="2F9C0B71" w14:paraId="36015E43" w14:textId="3664B999">
      <w:pPr>
        <w:spacing w:line="257" w:lineRule="auto"/>
        <w:rPr>
          <w:rFonts w:ascii="Calibri" w:hAnsi="Calibri" w:eastAsia="Calibri" w:cs="Calibri"/>
          <w:noProof w:val="0"/>
          <w:color w:val="000000" w:themeColor="text1" w:themeTint="FF" w:themeShade="FF"/>
          <w:sz w:val="24"/>
          <w:szCs w:val="24"/>
          <w:lang w:val="en-GB"/>
        </w:rPr>
      </w:pPr>
      <w:r w:rsidRPr="34965BA7" w:rsidR="2F9C0B71">
        <w:rPr>
          <w:rFonts w:ascii="Calibri" w:hAnsi="Calibri" w:eastAsia="Calibri" w:cs="Calibri"/>
          <w:noProof w:val="0"/>
          <w:color w:val="000000" w:themeColor="text1" w:themeTint="FF" w:themeShade="FF"/>
          <w:sz w:val="24"/>
          <w:szCs w:val="24"/>
          <w:lang w:val="en-GB"/>
        </w:rPr>
        <w:t>We consider trauma and adverse childhood experiences in all that we do</w:t>
      </w:r>
    </w:p>
    <w:p w:rsidR="2F9C0B71" w:rsidP="34965BA7" w:rsidRDefault="2F9C0B71" w14:paraId="6EE35B8C" w14:textId="4843370C">
      <w:pPr>
        <w:spacing w:line="257" w:lineRule="auto"/>
        <w:rPr>
          <w:rFonts w:ascii="Calibri" w:hAnsi="Calibri" w:eastAsia="Calibri" w:cs="Calibri"/>
          <w:noProof w:val="0"/>
          <w:color w:val="000000" w:themeColor="text1" w:themeTint="FF" w:themeShade="FF"/>
          <w:sz w:val="24"/>
          <w:szCs w:val="24"/>
          <w:lang w:val="en-GB"/>
        </w:rPr>
      </w:pPr>
      <w:r w:rsidRPr="34965BA7" w:rsidR="2F9C0B71">
        <w:rPr>
          <w:rFonts w:ascii="Calibri" w:hAnsi="Calibri" w:eastAsia="Calibri" w:cs="Calibri"/>
          <w:noProof w:val="0"/>
          <w:color w:val="000000" w:themeColor="text1" w:themeTint="FF" w:themeShade="FF"/>
          <w:sz w:val="24"/>
          <w:szCs w:val="24"/>
          <w:lang w:val="en-GB"/>
        </w:rPr>
        <w:t xml:space="preserve">We share information according to confidentiality, safeguarding and GDPR procedures </w:t>
      </w:r>
    </w:p>
    <w:p w:rsidR="2F9C0B71" w:rsidP="34965BA7" w:rsidRDefault="2F9C0B71" w14:paraId="2FD9D7C1" w14:textId="1E300F3E">
      <w:pPr>
        <w:spacing w:line="257" w:lineRule="auto"/>
        <w:rPr>
          <w:rFonts w:ascii="Calibri" w:hAnsi="Calibri" w:eastAsia="Calibri" w:cs="Calibri"/>
          <w:noProof w:val="0"/>
          <w:color w:val="000000" w:themeColor="text1" w:themeTint="FF" w:themeShade="FF"/>
          <w:sz w:val="24"/>
          <w:szCs w:val="24"/>
          <w:lang w:val="en-GB"/>
        </w:rPr>
      </w:pPr>
      <w:r w:rsidRPr="34965BA7" w:rsidR="2F9C0B71">
        <w:rPr>
          <w:rFonts w:ascii="Calibri" w:hAnsi="Calibri" w:eastAsia="Calibri" w:cs="Calibri"/>
          <w:noProof w:val="0"/>
          <w:color w:val="000000" w:themeColor="text1" w:themeTint="FF" w:themeShade="FF"/>
          <w:sz w:val="24"/>
          <w:szCs w:val="24"/>
          <w:lang w:val="en-GB"/>
        </w:rPr>
        <w:t xml:space="preserve">We work in a multiagency way </w:t>
      </w:r>
    </w:p>
    <w:p w:rsidR="2F9C0B71" w:rsidP="34965BA7" w:rsidRDefault="2F9C0B71" w14:paraId="3503D5F3" w14:textId="0355923E">
      <w:pPr>
        <w:spacing w:line="257" w:lineRule="auto"/>
        <w:rPr>
          <w:rFonts w:ascii="Calibri" w:hAnsi="Calibri" w:eastAsia="Calibri" w:cs="Calibri"/>
          <w:noProof w:val="0"/>
          <w:color w:val="000000" w:themeColor="text1" w:themeTint="FF" w:themeShade="FF"/>
          <w:sz w:val="24"/>
          <w:szCs w:val="24"/>
          <w:lang w:val="en-GB"/>
        </w:rPr>
      </w:pPr>
      <w:r w:rsidRPr="34965BA7" w:rsidR="2F9C0B71">
        <w:rPr>
          <w:rFonts w:ascii="Calibri" w:hAnsi="Calibri" w:eastAsia="Calibri" w:cs="Calibri"/>
          <w:noProof w:val="0"/>
          <w:color w:val="000000" w:themeColor="text1" w:themeTint="FF" w:themeShade="FF"/>
          <w:sz w:val="24"/>
          <w:szCs w:val="24"/>
          <w:lang w:val="en-GB"/>
        </w:rPr>
        <w:t xml:space="preserve">We adopt an Anti-Bullying organisational culture </w:t>
      </w:r>
    </w:p>
    <w:p w:rsidR="2F9C0B71" w:rsidP="34965BA7" w:rsidRDefault="2F9C0B71" w14:paraId="3BF6A9C3" w14:textId="4EE52CA5">
      <w:pPr>
        <w:spacing w:line="257" w:lineRule="auto"/>
        <w:rPr>
          <w:rFonts w:ascii="Calibri" w:hAnsi="Calibri" w:eastAsia="Calibri" w:cs="Calibri"/>
          <w:noProof w:val="0"/>
          <w:color w:val="000000" w:themeColor="text1" w:themeTint="FF" w:themeShade="FF"/>
          <w:sz w:val="24"/>
          <w:szCs w:val="24"/>
          <w:lang w:val="en-GB"/>
        </w:rPr>
      </w:pPr>
      <w:r w:rsidRPr="34965BA7" w:rsidR="2F9C0B71">
        <w:rPr>
          <w:rFonts w:ascii="Calibri" w:hAnsi="Calibri" w:eastAsia="Calibri" w:cs="Calibri"/>
          <w:noProof w:val="0"/>
          <w:color w:val="000000" w:themeColor="text1" w:themeTint="FF" w:themeShade="FF"/>
          <w:sz w:val="24"/>
          <w:szCs w:val="24"/>
          <w:lang w:val="en-GB"/>
        </w:rPr>
        <w:t xml:space="preserve">We carry out safer recruitment for all staff and volunteers </w:t>
      </w:r>
    </w:p>
    <w:p w:rsidR="2F9C0B71" w:rsidP="34965BA7" w:rsidRDefault="2F9C0B71" w14:paraId="331639AA" w14:textId="4D4851BE">
      <w:pPr>
        <w:spacing w:line="257" w:lineRule="auto"/>
        <w:rPr>
          <w:rFonts w:ascii="Calibri" w:hAnsi="Calibri" w:eastAsia="Calibri" w:cs="Calibri"/>
          <w:noProof w:val="0"/>
          <w:color w:val="000000" w:themeColor="text1" w:themeTint="FF" w:themeShade="FF"/>
          <w:sz w:val="24"/>
          <w:szCs w:val="24"/>
          <w:lang w:val="en-GB"/>
        </w:rPr>
      </w:pPr>
      <w:r w:rsidRPr="34965BA7" w:rsidR="2F9C0B71">
        <w:rPr>
          <w:rFonts w:ascii="Calibri" w:hAnsi="Calibri" w:eastAsia="Calibri" w:cs="Calibri"/>
          <w:noProof w:val="0"/>
          <w:color w:val="000000" w:themeColor="text1" w:themeTint="FF" w:themeShade="FF"/>
          <w:sz w:val="24"/>
          <w:szCs w:val="24"/>
          <w:lang w:val="en-GB"/>
        </w:rPr>
        <w:t>We follow best practice HR processes and respect dignity at work</w:t>
      </w:r>
    </w:p>
    <w:p w:rsidR="2F9C0B71" w:rsidP="34965BA7" w:rsidRDefault="2F9C0B71" w14:paraId="3271BC29" w14:textId="5EF8B2B2">
      <w:pPr>
        <w:spacing w:line="257" w:lineRule="auto"/>
        <w:rPr>
          <w:rFonts w:ascii="Calibri" w:hAnsi="Calibri" w:eastAsia="Calibri" w:cs="Calibri"/>
          <w:noProof w:val="0"/>
          <w:color w:val="FF0000"/>
          <w:sz w:val="24"/>
          <w:szCs w:val="24"/>
          <w:lang w:val="en-GB"/>
        </w:rPr>
      </w:pPr>
      <w:r w:rsidRPr="34965BA7" w:rsidR="2F9C0B71">
        <w:rPr>
          <w:rFonts w:ascii="Calibri" w:hAnsi="Calibri" w:eastAsia="Calibri" w:cs="Calibri"/>
          <w:noProof w:val="0"/>
          <w:color w:val="FF0000"/>
          <w:sz w:val="24"/>
          <w:szCs w:val="24"/>
          <w:lang w:val="en-GB"/>
        </w:rPr>
        <w:t>We do no act as professional advocates or give professional advice (medical, legal</w:t>
      </w:r>
      <w:r w:rsidRPr="34965BA7" w:rsidR="2114B072">
        <w:rPr>
          <w:rFonts w:ascii="Calibri" w:hAnsi="Calibri" w:eastAsia="Calibri" w:cs="Calibri"/>
          <w:noProof w:val="0"/>
          <w:color w:val="FF0000"/>
          <w:sz w:val="24"/>
          <w:szCs w:val="24"/>
          <w:lang w:val="en-GB"/>
        </w:rPr>
        <w:t>, therapy,</w:t>
      </w:r>
      <w:r w:rsidRPr="34965BA7" w:rsidR="2F9C0B71">
        <w:rPr>
          <w:rFonts w:ascii="Calibri" w:hAnsi="Calibri" w:eastAsia="Calibri" w:cs="Calibri"/>
          <w:noProof w:val="0"/>
          <w:color w:val="FF0000"/>
          <w:sz w:val="24"/>
          <w:szCs w:val="24"/>
          <w:lang w:val="en-GB"/>
        </w:rPr>
        <w:t xml:space="preserve"> etc).</w:t>
      </w:r>
    </w:p>
    <w:p w:rsidRPr="00B7742F" w:rsidR="00B7742F" w:rsidP="34965BA7" w:rsidRDefault="00B7742F" w14:paraId="300A8676" w14:textId="77777777">
      <w:pPr>
        <w:rPr>
          <w:sz w:val="24"/>
          <w:szCs w:val="24"/>
        </w:rPr>
      </w:pPr>
    </w:p>
    <w:p w:rsidRPr="003F05EA" w:rsidR="00F04A4B" w:rsidP="34965BA7" w:rsidRDefault="009D0528" w14:paraId="0CF7DA98" w14:textId="488393F4">
      <w:pPr>
        <w:pStyle w:val="Heading1"/>
        <w:numPr>
          <w:ilvl w:val="0"/>
          <w:numId w:val="9"/>
        </w:numPr>
        <w:rPr>
          <w:sz w:val="28"/>
          <w:szCs w:val="28"/>
        </w:rPr>
      </w:pPr>
      <w:bookmarkStart w:name="_Professional_Boundaries_and" w:id="2"/>
      <w:bookmarkEnd w:id="2"/>
      <w:r w:rsidRPr="34965BA7" w:rsidR="009D0528">
        <w:rPr>
          <w:sz w:val="28"/>
          <w:szCs w:val="28"/>
        </w:rPr>
        <w:t>Professional Boundaries</w:t>
      </w:r>
      <w:r w:rsidRPr="34965BA7" w:rsidR="00172566">
        <w:rPr>
          <w:sz w:val="28"/>
          <w:szCs w:val="28"/>
        </w:rPr>
        <w:t xml:space="preserve"> and </w:t>
      </w:r>
      <w:r w:rsidRPr="34965BA7" w:rsidR="00172566">
        <w:rPr>
          <w:sz w:val="28"/>
          <w:szCs w:val="28"/>
        </w:rPr>
        <w:t>Positions of Trust and Authority</w:t>
      </w:r>
    </w:p>
    <w:p w:rsidR="2F9C0B71" w:rsidP="34965BA7" w:rsidRDefault="2F9C0B71" w14:paraId="1FE27D91" w14:textId="0D58618E">
      <w:pPr>
        <w:pStyle w:val="Normal"/>
        <w:rPr>
          <w:rFonts w:ascii="Calibri" w:hAnsi="Calibri" w:eastAsia="Calibri" w:cs="Calibri"/>
          <w:noProof w:val="0"/>
          <w:sz w:val="24"/>
          <w:szCs w:val="24"/>
          <w:lang w:val="en-GB"/>
        </w:rPr>
      </w:pPr>
    </w:p>
    <w:p w:rsidR="2F9C0B71" w:rsidP="34965BA7" w:rsidRDefault="2F9C0B71" w14:paraId="56E7A5E1" w14:textId="6C5D11B8">
      <w:pPr>
        <w:pStyle w:val="Normal"/>
        <w:rPr>
          <w:rFonts w:ascii="Calibri" w:hAnsi="Calibri" w:eastAsia="Calibri" w:cs="Calibri"/>
          <w:noProof w:val="0"/>
          <w:sz w:val="24"/>
          <w:szCs w:val="24"/>
          <w:lang w:val="en-GB"/>
        </w:rPr>
      </w:pPr>
      <w:r w:rsidRPr="34965BA7" w:rsidR="2F9C0B71">
        <w:rPr>
          <w:rFonts w:ascii="Calibri" w:hAnsi="Calibri" w:eastAsia="Calibri" w:cs="Calibri"/>
          <w:noProof w:val="0"/>
          <w:sz w:val="24"/>
          <w:szCs w:val="24"/>
          <w:lang w:val="en-GB"/>
        </w:rPr>
        <w:t>We support, advise and guide young people in a collaborative way, while maintaining professional boundaries.</w:t>
      </w:r>
    </w:p>
    <w:p w:rsidR="2F9C0B71" w:rsidP="34965BA7" w:rsidRDefault="2F9C0B71" w14:paraId="4F30AEC6" w14:textId="74900180">
      <w:pPr>
        <w:spacing w:line="257" w:lineRule="auto"/>
        <w:rPr>
          <w:rFonts w:ascii="Calibri" w:hAnsi="Calibri" w:eastAsia="Calibri" w:cs="Calibri"/>
          <w:noProof w:val="0"/>
          <w:sz w:val="24"/>
          <w:szCs w:val="24"/>
          <w:lang w:val="en-GB"/>
        </w:rPr>
      </w:pPr>
      <w:r w:rsidRPr="34965BA7" w:rsidR="2F9C0B71">
        <w:rPr>
          <w:rFonts w:ascii="Calibri" w:hAnsi="Calibri" w:eastAsia="Calibri" w:cs="Calibri"/>
          <w:noProof w:val="0"/>
          <w:sz w:val="24"/>
          <w:szCs w:val="24"/>
          <w:lang w:val="en-GB"/>
        </w:rPr>
        <w:t xml:space="preserve">We are confidential and respect privacy. </w:t>
      </w:r>
    </w:p>
    <w:p w:rsidR="2F9C0B71" w:rsidP="34965BA7" w:rsidRDefault="2F9C0B71" w14:paraId="2CE9E5DB" w14:textId="3CD89341">
      <w:pPr>
        <w:spacing w:line="257" w:lineRule="auto"/>
        <w:rPr>
          <w:rFonts w:ascii="Calibri" w:hAnsi="Calibri" w:eastAsia="Calibri" w:cs="Calibri"/>
          <w:noProof w:val="0"/>
          <w:color w:val="FF0000"/>
          <w:sz w:val="24"/>
          <w:szCs w:val="24"/>
          <w:lang w:val="en-GB"/>
        </w:rPr>
      </w:pPr>
      <w:r w:rsidRPr="34965BA7" w:rsidR="2F9C0B71">
        <w:rPr>
          <w:rFonts w:ascii="Calibri" w:hAnsi="Calibri" w:eastAsia="Calibri" w:cs="Calibri"/>
          <w:noProof w:val="0"/>
          <w:sz w:val="24"/>
          <w:szCs w:val="24"/>
          <w:lang w:val="en-GB"/>
        </w:rPr>
        <w:t xml:space="preserve">We understand the importance of maintaining a professional distance. All staff receive training in professional boundaries and understand the importance of acting to always maintain those boundaries. This includes understanding that </w:t>
      </w:r>
      <w:r w:rsidRPr="34965BA7" w:rsidR="2F9C0B71">
        <w:rPr>
          <w:rFonts w:ascii="Calibri" w:hAnsi="Calibri" w:eastAsia="Calibri" w:cs="Calibri"/>
          <w:noProof w:val="0"/>
          <w:color w:val="FF0000"/>
          <w:sz w:val="24"/>
          <w:szCs w:val="24"/>
          <w:lang w:val="en-GB"/>
        </w:rPr>
        <w:t>we do not;</w:t>
      </w:r>
    </w:p>
    <w:p w:rsidR="2F9C0B71" w:rsidP="34965BA7" w:rsidRDefault="2F9C0B71" w14:paraId="77EBB9E3" w14:textId="36049AB2">
      <w:pPr>
        <w:pStyle w:val="ListParagraph"/>
        <w:numPr>
          <w:ilvl w:val="0"/>
          <w:numId w:val="12"/>
        </w:numPr>
        <w:rPr>
          <w:rFonts w:ascii="Calibri" w:hAnsi="Calibri" w:eastAsia="Calibri" w:cs="Calibri"/>
          <w:noProof w:val="0"/>
          <w:color w:val="FF0000"/>
          <w:sz w:val="24"/>
          <w:szCs w:val="24"/>
          <w:lang w:val="en-GB"/>
        </w:rPr>
      </w:pPr>
      <w:r w:rsidRPr="34965BA7" w:rsidR="2F9C0B71">
        <w:rPr>
          <w:rFonts w:ascii="Calibri" w:hAnsi="Calibri" w:eastAsia="Calibri" w:cs="Calibri"/>
          <w:noProof w:val="0"/>
          <w:color w:val="FF0000"/>
          <w:sz w:val="24"/>
          <w:szCs w:val="24"/>
          <w:lang w:val="en-GB"/>
        </w:rPr>
        <w:t xml:space="preserve">Purchase gifts. </w:t>
      </w:r>
    </w:p>
    <w:p w:rsidR="2F9C0B71" w:rsidP="34965BA7" w:rsidRDefault="2F9C0B71" w14:paraId="38F91586" w14:textId="5F3C1F75">
      <w:pPr>
        <w:pStyle w:val="ListParagraph"/>
        <w:numPr>
          <w:ilvl w:val="0"/>
          <w:numId w:val="12"/>
        </w:numPr>
        <w:rPr>
          <w:rFonts w:ascii="Calibri" w:hAnsi="Calibri" w:eastAsia="Calibri" w:cs="Calibri"/>
          <w:noProof w:val="0"/>
          <w:color w:val="FF0000"/>
          <w:sz w:val="24"/>
          <w:szCs w:val="24"/>
          <w:lang w:val="en-GB"/>
        </w:rPr>
      </w:pPr>
      <w:r w:rsidRPr="34965BA7" w:rsidR="2F9C0B71">
        <w:rPr>
          <w:rFonts w:ascii="Calibri" w:hAnsi="Calibri" w:eastAsia="Calibri" w:cs="Calibri"/>
          <w:noProof w:val="0"/>
          <w:color w:val="FF0000"/>
          <w:sz w:val="24"/>
          <w:szCs w:val="24"/>
          <w:lang w:val="en-GB"/>
        </w:rPr>
        <w:t>Use our own money or possessions.</w:t>
      </w:r>
    </w:p>
    <w:p w:rsidR="2F9C0B71" w:rsidP="34965BA7" w:rsidRDefault="2F9C0B71" w14:paraId="55D7EEF7" w14:textId="43A47FB7">
      <w:pPr>
        <w:pStyle w:val="ListParagraph"/>
        <w:numPr>
          <w:ilvl w:val="0"/>
          <w:numId w:val="12"/>
        </w:numPr>
        <w:rPr>
          <w:rFonts w:ascii="Calibri" w:hAnsi="Calibri" w:eastAsia="Calibri" w:cs="Calibri"/>
          <w:noProof w:val="0"/>
          <w:color w:val="FF0000"/>
          <w:sz w:val="24"/>
          <w:szCs w:val="24"/>
          <w:lang w:val="en-GB"/>
        </w:rPr>
      </w:pPr>
      <w:r w:rsidRPr="34965BA7" w:rsidR="2F9C0B71">
        <w:rPr>
          <w:rFonts w:ascii="Calibri" w:hAnsi="Calibri" w:eastAsia="Calibri" w:cs="Calibri"/>
          <w:noProof w:val="0"/>
          <w:color w:val="FF0000"/>
          <w:sz w:val="24"/>
          <w:szCs w:val="24"/>
          <w:lang w:val="en-GB"/>
        </w:rPr>
        <w:t xml:space="preserve">have a sexual or personal relationship with young people </w:t>
      </w:r>
    </w:p>
    <w:p w:rsidR="2F9C0B71" w:rsidP="34965BA7" w:rsidRDefault="2F9C0B71" w14:paraId="0EA4FD1D" w14:textId="013E9A5F">
      <w:pPr>
        <w:pStyle w:val="ListParagraph"/>
        <w:numPr>
          <w:ilvl w:val="0"/>
          <w:numId w:val="12"/>
        </w:numPr>
        <w:rPr>
          <w:rFonts w:ascii="Calibri" w:hAnsi="Calibri" w:eastAsia="Calibri" w:cs="Calibri"/>
          <w:noProof w:val="0"/>
          <w:color w:val="FF0000"/>
          <w:sz w:val="24"/>
          <w:szCs w:val="24"/>
          <w:lang w:val="en-GB"/>
        </w:rPr>
      </w:pPr>
      <w:r w:rsidRPr="34965BA7" w:rsidR="2F9C0B71">
        <w:rPr>
          <w:rFonts w:ascii="Calibri" w:hAnsi="Calibri" w:eastAsia="Calibri" w:cs="Calibri"/>
          <w:noProof w:val="0"/>
          <w:color w:val="FF0000"/>
          <w:sz w:val="24"/>
          <w:szCs w:val="24"/>
          <w:lang w:val="en-GB"/>
        </w:rPr>
        <w:t>meet a young person socially</w:t>
      </w:r>
    </w:p>
    <w:p w:rsidR="2F9C0B71" w:rsidP="34965BA7" w:rsidRDefault="2F9C0B71" w14:paraId="241F7CC7" w14:textId="59FFD378">
      <w:pPr>
        <w:pStyle w:val="ListParagraph"/>
        <w:numPr>
          <w:ilvl w:val="0"/>
          <w:numId w:val="12"/>
        </w:numPr>
        <w:rPr>
          <w:rFonts w:ascii="Calibri" w:hAnsi="Calibri" w:eastAsia="Calibri" w:cs="Calibri"/>
          <w:noProof w:val="0"/>
          <w:color w:val="FF0000"/>
          <w:sz w:val="24"/>
          <w:szCs w:val="24"/>
          <w:lang w:val="en-GB"/>
        </w:rPr>
      </w:pPr>
      <w:r w:rsidRPr="34965BA7" w:rsidR="2F9C0B71">
        <w:rPr>
          <w:rFonts w:ascii="Calibri" w:hAnsi="Calibri" w:eastAsia="Calibri" w:cs="Calibri"/>
          <w:noProof w:val="0"/>
          <w:color w:val="FF0000"/>
          <w:sz w:val="24"/>
          <w:szCs w:val="24"/>
          <w:lang w:val="en-GB"/>
        </w:rPr>
        <w:t xml:space="preserve">share personal social media </w:t>
      </w:r>
    </w:p>
    <w:p w:rsidR="2F9C0B71" w:rsidP="34965BA7" w:rsidRDefault="2F9C0B71" w14:paraId="5C94B46F" w14:textId="6347FA8D">
      <w:pPr>
        <w:pStyle w:val="ListParagraph"/>
        <w:numPr>
          <w:ilvl w:val="0"/>
          <w:numId w:val="12"/>
        </w:numPr>
        <w:rPr>
          <w:rFonts w:ascii="Calibri" w:hAnsi="Calibri" w:eastAsia="Calibri" w:cs="Calibri"/>
          <w:noProof w:val="0"/>
          <w:color w:val="FF0000"/>
          <w:sz w:val="24"/>
          <w:szCs w:val="24"/>
          <w:lang w:val="en-GB"/>
        </w:rPr>
      </w:pPr>
      <w:r w:rsidRPr="34965BA7" w:rsidR="2F9C0B71">
        <w:rPr>
          <w:rFonts w:ascii="Calibri" w:hAnsi="Calibri" w:eastAsia="Calibri" w:cs="Calibri"/>
          <w:noProof w:val="0"/>
          <w:color w:val="FF0000"/>
          <w:sz w:val="24"/>
          <w:szCs w:val="24"/>
          <w:lang w:val="en-GB"/>
        </w:rPr>
        <w:t xml:space="preserve">invite a young person to our homes </w:t>
      </w:r>
    </w:p>
    <w:p w:rsidR="2F9C0B71" w:rsidP="34965BA7" w:rsidRDefault="2F9C0B71" w14:paraId="1B72BF08" w14:textId="1E942709">
      <w:pPr>
        <w:spacing w:line="257" w:lineRule="auto"/>
        <w:rPr>
          <w:rFonts w:ascii="Calibri" w:hAnsi="Calibri" w:eastAsia="Calibri" w:cs="Calibri"/>
          <w:noProof w:val="0"/>
          <w:sz w:val="24"/>
          <w:szCs w:val="24"/>
          <w:lang w:val="en-GB"/>
        </w:rPr>
      </w:pPr>
      <w:r w:rsidRPr="34965BA7" w:rsidR="2F9C0B71">
        <w:rPr>
          <w:rFonts w:ascii="Calibri" w:hAnsi="Calibri" w:eastAsia="Calibri" w:cs="Calibri"/>
          <w:noProof w:val="0"/>
          <w:sz w:val="24"/>
          <w:szCs w:val="24"/>
          <w:lang w:val="en-GB"/>
        </w:rPr>
        <w:t xml:space="preserve">We follow policy and procedures which are there to ensure all are protected and to maintain highest standards of professionalism and accountability. Ensure policy and processes are fair </w:t>
      </w:r>
      <w:proofErr w:type="gramStart"/>
      <w:r w:rsidRPr="34965BA7" w:rsidR="2F9C0B71">
        <w:rPr>
          <w:rFonts w:ascii="Calibri" w:hAnsi="Calibri" w:eastAsia="Calibri" w:cs="Calibri"/>
          <w:noProof w:val="0"/>
          <w:sz w:val="24"/>
          <w:szCs w:val="24"/>
          <w:lang w:val="en-GB"/>
        </w:rPr>
        <w:t>e.g.</w:t>
      </w:r>
      <w:proofErr w:type="gramEnd"/>
      <w:r w:rsidRPr="34965BA7" w:rsidR="2F9C0B71">
        <w:rPr>
          <w:rFonts w:ascii="Calibri" w:hAnsi="Calibri" w:eastAsia="Calibri" w:cs="Calibri"/>
          <w:noProof w:val="0"/>
          <w:sz w:val="24"/>
          <w:szCs w:val="24"/>
          <w:lang w:val="en-GB"/>
        </w:rPr>
        <w:t xml:space="preserve"> through Equality Impact Assessments.</w:t>
      </w:r>
    </w:p>
    <w:p w:rsidR="2F9C0B71" w:rsidP="34965BA7" w:rsidRDefault="2F9C0B71" w14:paraId="3D89F650" w14:textId="00D10FA7">
      <w:pPr>
        <w:spacing w:line="257" w:lineRule="auto"/>
        <w:rPr>
          <w:rFonts w:ascii="Calibri" w:hAnsi="Calibri" w:eastAsia="Calibri" w:cs="Calibri"/>
          <w:noProof w:val="0"/>
          <w:sz w:val="24"/>
          <w:szCs w:val="24"/>
          <w:lang w:val="en-GB"/>
        </w:rPr>
      </w:pPr>
      <w:r w:rsidRPr="34965BA7" w:rsidR="2F9C0B71">
        <w:rPr>
          <w:rFonts w:ascii="Calibri" w:hAnsi="Calibri" w:eastAsia="Calibri" w:cs="Calibri"/>
          <w:noProof w:val="0"/>
          <w:sz w:val="24"/>
          <w:szCs w:val="24"/>
          <w:lang w:val="en-GB"/>
        </w:rPr>
        <w:t xml:space="preserve">We </w:t>
      </w:r>
      <w:r w:rsidRPr="34965BA7" w:rsidR="56FC5DC0">
        <w:rPr>
          <w:rFonts w:ascii="Calibri" w:hAnsi="Calibri" w:eastAsia="Calibri" w:cs="Calibri"/>
          <w:noProof w:val="0"/>
          <w:sz w:val="24"/>
          <w:szCs w:val="24"/>
          <w:lang w:val="en-GB"/>
        </w:rPr>
        <w:t xml:space="preserve">ensure that our </w:t>
      </w:r>
      <w:r w:rsidRPr="34965BA7" w:rsidR="41E9CFFE">
        <w:rPr>
          <w:rFonts w:ascii="Calibri" w:hAnsi="Calibri" w:eastAsia="Calibri" w:cs="Calibri"/>
          <w:noProof w:val="0"/>
          <w:sz w:val="24"/>
          <w:szCs w:val="24"/>
          <w:lang w:val="en-GB"/>
        </w:rPr>
        <w:t xml:space="preserve">regular </w:t>
      </w:r>
      <w:r w:rsidRPr="34965BA7" w:rsidR="2F9C0B71">
        <w:rPr>
          <w:rFonts w:ascii="Calibri" w:hAnsi="Calibri" w:eastAsia="Calibri" w:cs="Calibri"/>
          <w:noProof w:val="0"/>
          <w:sz w:val="24"/>
          <w:szCs w:val="24"/>
          <w:lang w:val="en-GB"/>
        </w:rPr>
        <w:t>work</w:t>
      </w:r>
      <w:r w:rsidRPr="34965BA7" w:rsidR="5CCC954C">
        <w:rPr>
          <w:rFonts w:ascii="Calibri" w:hAnsi="Calibri" w:eastAsia="Calibri" w:cs="Calibri"/>
          <w:noProof w:val="0"/>
          <w:sz w:val="24"/>
          <w:szCs w:val="24"/>
          <w:lang w:val="en-GB"/>
        </w:rPr>
        <w:t xml:space="preserve"> t</w:t>
      </w:r>
      <w:r w:rsidRPr="34965BA7" w:rsidR="195864C8">
        <w:rPr>
          <w:rFonts w:ascii="Calibri" w:hAnsi="Calibri" w:eastAsia="Calibri" w:cs="Calibri"/>
          <w:noProof w:val="0"/>
          <w:sz w:val="24"/>
          <w:szCs w:val="24"/>
          <w:lang w:val="en-GB"/>
        </w:rPr>
        <w:t>akes place</w:t>
      </w:r>
      <w:r w:rsidRPr="34965BA7" w:rsidR="2F9C0B71">
        <w:rPr>
          <w:rFonts w:ascii="Calibri" w:hAnsi="Calibri" w:eastAsia="Calibri" w:cs="Calibri"/>
          <w:noProof w:val="0"/>
          <w:sz w:val="24"/>
          <w:szCs w:val="24"/>
          <w:lang w:val="en-GB"/>
        </w:rPr>
        <w:t xml:space="preserve"> within service hours. </w:t>
      </w:r>
    </w:p>
    <w:p w:rsidR="2F9C0B71" w:rsidP="34965BA7" w:rsidRDefault="2F9C0B71" w14:paraId="6165AFA7" w14:textId="69273E9C">
      <w:pPr>
        <w:spacing w:line="257" w:lineRule="auto"/>
        <w:rPr>
          <w:rFonts w:ascii="Calibri" w:hAnsi="Calibri" w:eastAsia="Calibri" w:cs="Calibri"/>
          <w:noProof w:val="0"/>
          <w:color w:val="FF0000"/>
          <w:sz w:val="24"/>
          <w:szCs w:val="24"/>
          <w:lang w:val="en-GB"/>
        </w:rPr>
      </w:pPr>
      <w:r w:rsidRPr="34965BA7" w:rsidR="2F9C0B71">
        <w:rPr>
          <w:rFonts w:ascii="Calibri" w:hAnsi="Calibri" w:eastAsia="Calibri" w:cs="Calibri"/>
          <w:noProof w:val="0"/>
          <w:color w:val="FF0000"/>
          <w:sz w:val="24"/>
          <w:szCs w:val="24"/>
          <w:lang w:val="en-GB"/>
        </w:rPr>
        <w:t>We do not transport young people.</w:t>
      </w:r>
    </w:p>
    <w:p w:rsidR="2F9C0B71" w:rsidP="34965BA7" w:rsidRDefault="2F9C0B71" w14:paraId="776BE349" w14:textId="32C7219D">
      <w:pPr>
        <w:spacing w:line="257" w:lineRule="auto"/>
        <w:rPr>
          <w:rFonts w:ascii="Calibri" w:hAnsi="Calibri" w:eastAsia="Calibri" w:cs="Calibri"/>
          <w:noProof w:val="0"/>
          <w:sz w:val="24"/>
          <w:szCs w:val="24"/>
          <w:lang w:val="en-GB"/>
        </w:rPr>
      </w:pPr>
      <w:r w:rsidRPr="34965BA7" w:rsidR="2F9C0B71">
        <w:rPr>
          <w:rFonts w:ascii="Calibri" w:hAnsi="Calibri" w:eastAsia="Calibri" w:cs="Calibri"/>
          <w:noProof w:val="0"/>
          <w:sz w:val="24"/>
          <w:szCs w:val="24"/>
          <w:lang w:val="en-GB"/>
        </w:rPr>
        <w:t xml:space="preserve">We look out for and manage risk to ensure safeguarding of our young people. We always record and report safeguarding concerns immediately and escalate as appropriate. </w:t>
      </w:r>
    </w:p>
    <w:p w:rsidR="2F9C0B71" w:rsidP="34965BA7" w:rsidRDefault="2F9C0B71" w14:paraId="7F670A92" w14:textId="13CADE65">
      <w:pPr>
        <w:spacing w:line="257" w:lineRule="auto"/>
        <w:rPr>
          <w:rFonts w:ascii="Calibri" w:hAnsi="Calibri" w:eastAsia="Calibri" w:cs="Calibri"/>
          <w:noProof w:val="0"/>
          <w:sz w:val="24"/>
          <w:szCs w:val="24"/>
          <w:lang w:val="en-GB"/>
        </w:rPr>
      </w:pPr>
      <w:r w:rsidRPr="34965BA7" w:rsidR="2F9C0B71">
        <w:rPr>
          <w:rFonts w:ascii="Calibri" w:hAnsi="Calibri" w:eastAsia="Calibri" w:cs="Calibri"/>
          <w:noProof w:val="0"/>
          <w:sz w:val="24"/>
          <w:szCs w:val="24"/>
          <w:lang w:val="en-GB"/>
        </w:rPr>
        <w:t>We support our staff through supervision, training, line management support and regular Reflective Practice.</w:t>
      </w:r>
    </w:p>
    <w:p w:rsidRPr="00903921" w:rsidR="004A0D1C" w:rsidP="34965BA7" w:rsidRDefault="004A0D1C" w14:paraId="554B6CCF" w14:textId="77777777">
      <w:pPr>
        <w:rPr>
          <w:sz w:val="24"/>
          <w:szCs w:val="24"/>
        </w:rPr>
      </w:pPr>
    </w:p>
    <w:p w:rsidRPr="00172566" w:rsidR="004A0D1C" w:rsidP="34965BA7" w:rsidRDefault="004A0D1C" w14:paraId="28B49FC5" w14:textId="7150A93F">
      <w:pPr>
        <w:pStyle w:val="Heading1"/>
        <w:numPr>
          <w:ilvl w:val="0"/>
          <w:numId w:val="9"/>
        </w:numPr>
        <w:rPr>
          <w:sz w:val="28"/>
          <w:szCs w:val="28"/>
        </w:rPr>
      </w:pPr>
      <w:bookmarkStart w:name="_Record-keeping" w:id="3"/>
      <w:bookmarkEnd w:id="3"/>
      <w:r w:rsidRPr="34965BA7" w:rsidR="004A0D1C">
        <w:rPr>
          <w:sz w:val="28"/>
          <w:szCs w:val="28"/>
        </w:rPr>
        <w:t>Record-keeping</w:t>
      </w:r>
    </w:p>
    <w:p w:rsidR="2F9C0B71" w:rsidP="34965BA7" w:rsidRDefault="2F9C0B71" w14:paraId="2D4092BF" w14:textId="2E293039">
      <w:pPr>
        <w:pStyle w:val="Normal"/>
        <w:rPr>
          <w:rFonts w:ascii="Calibri" w:hAnsi="Calibri" w:eastAsia="Calibri" w:cs="Calibri"/>
          <w:noProof w:val="0"/>
          <w:color w:val="000000" w:themeColor="text1" w:themeTint="FF" w:themeShade="FF"/>
          <w:sz w:val="24"/>
          <w:szCs w:val="24"/>
          <w:lang w:val="en-GB"/>
        </w:rPr>
      </w:pPr>
    </w:p>
    <w:p w:rsidR="2F9C0B71" w:rsidP="34965BA7" w:rsidRDefault="2F9C0B71" w14:paraId="45E0CFA8" w14:textId="60FEE52D">
      <w:pPr>
        <w:pStyle w:val="Normal"/>
        <w:rPr>
          <w:rFonts w:ascii="Calibri" w:hAnsi="Calibri" w:eastAsia="Calibri" w:cs="Calibri"/>
          <w:noProof w:val="0"/>
          <w:color w:val="000000" w:themeColor="text1" w:themeTint="FF" w:themeShade="FF"/>
          <w:sz w:val="24"/>
          <w:szCs w:val="24"/>
          <w:lang w:val="en-GB"/>
        </w:rPr>
      </w:pPr>
      <w:r w:rsidRPr="34965BA7" w:rsidR="2F9C0B71">
        <w:rPr>
          <w:rFonts w:ascii="Calibri" w:hAnsi="Calibri" w:eastAsia="Calibri" w:cs="Calibri"/>
          <w:noProof w:val="0"/>
          <w:color w:val="000000" w:themeColor="text1" w:themeTint="FF" w:themeShade="FF"/>
          <w:sz w:val="24"/>
          <w:szCs w:val="24"/>
          <w:lang w:val="en-GB"/>
        </w:rPr>
        <w:t xml:space="preserve">We maintain accurate record keeping and evidence-based reports. </w:t>
      </w:r>
    </w:p>
    <w:p w:rsidR="2F9C0B71" w:rsidP="34965BA7" w:rsidRDefault="2F9C0B71" w14:paraId="70783276" w14:textId="068BBDE5">
      <w:pPr>
        <w:spacing w:line="257" w:lineRule="auto"/>
        <w:rPr>
          <w:rFonts w:ascii="Calibri" w:hAnsi="Calibri" w:eastAsia="Calibri" w:cs="Calibri"/>
          <w:noProof w:val="0"/>
          <w:color w:val="000000" w:themeColor="text1" w:themeTint="FF" w:themeShade="FF"/>
          <w:sz w:val="24"/>
          <w:szCs w:val="24"/>
          <w:lang w:val="en-GB"/>
        </w:rPr>
      </w:pPr>
      <w:r w:rsidRPr="34965BA7" w:rsidR="2F9C0B71">
        <w:rPr>
          <w:rFonts w:ascii="Calibri" w:hAnsi="Calibri" w:eastAsia="Calibri" w:cs="Calibri"/>
          <w:noProof w:val="0"/>
          <w:color w:val="000000" w:themeColor="text1" w:themeTint="FF" w:themeShade="FF"/>
          <w:sz w:val="24"/>
          <w:szCs w:val="24"/>
          <w:lang w:val="en-GB"/>
        </w:rPr>
        <w:t>We record information accurately keeping in mind that young people may read it later in life.</w:t>
      </w:r>
    </w:p>
    <w:p w:rsidR="34965BA7" w:rsidP="34965BA7" w:rsidRDefault="34965BA7" w14:paraId="789DEFE7" w14:textId="4BD4CD71">
      <w:pPr>
        <w:pStyle w:val="Normal"/>
        <w:rPr>
          <w:sz w:val="24"/>
          <w:szCs w:val="24"/>
        </w:rPr>
      </w:pPr>
    </w:p>
    <w:p w:rsidRPr="00172566" w:rsidR="00F04A4B" w:rsidP="34965BA7" w:rsidRDefault="00F04A4B" w14:paraId="70A09237" w14:textId="66D0CA19">
      <w:pPr>
        <w:pStyle w:val="Heading1"/>
        <w:numPr>
          <w:ilvl w:val="0"/>
          <w:numId w:val="9"/>
        </w:numPr>
        <w:rPr>
          <w:sz w:val="28"/>
          <w:szCs w:val="28"/>
        </w:rPr>
      </w:pPr>
      <w:bookmarkStart w:name="_One_to_One" w:id="4"/>
      <w:bookmarkEnd w:id="4"/>
      <w:r w:rsidRPr="34965BA7" w:rsidR="00F04A4B">
        <w:rPr>
          <w:sz w:val="28"/>
          <w:szCs w:val="28"/>
        </w:rPr>
        <w:t>One to One Situations</w:t>
      </w:r>
      <w:r w:rsidRPr="34965BA7" w:rsidR="00D47D4D">
        <w:rPr>
          <w:sz w:val="28"/>
          <w:szCs w:val="28"/>
        </w:rPr>
        <w:t xml:space="preserve"> and Home Visits</w:t>
      </w:r>
    </w:p>
    <w:p w:rsidR="2F9C0B71" w:rsidP="34965BA7" w:rsidRDefault="2F9C0B71" w14:paraId="56469057" w14:textId="4E8116B4">
      <w:pPr>
        <w:pStyle w:val="Normal"/>
        <w:rPr>
          <w:sz w:val="24"/>
          <w:szCs w:val="24"/>
        </w:rPr>
      </w:pPr>
    </w:p>
    <w:p w:rsidRPr="00710D53" w:rsidR="00F04A4B" w:rsidP="34965BA7" w:rsidRDefault="00FA4D92" w14:paraId="3C7FB54D" w14:textId="691296DD">
      <w:pPr>
        <w:pStyle w:val="Normal"/>
        <w:rPr>
          <w:sz w:val="24"/>
          <w:szCs w:val="24"/>
        </w:rPr>
      </w:pPr>
      <w:r w:rsidRPr="6A62C7E1" w:rsidR="00172566">
        <w:rPr>
          <w:sz w:val="24"/>
          <w:szCs w:val="24"/>
        </w:rPr>
        <w:t>We r</w:t>
      </w:r>
      <w:r w:rsidRPr="6A62C7E1" w:rsidR="00710D53">
        <w:rPr>
          <w:sz w:val="24"/>
          <w:szCs w:val="24"/>
        </w:rPr>
        <w:t>espect young people’s personal space, and</w:t>
      </w:r>
      <w:r w:rsidRPr="6A62C7E1" w:rsidR="00FA4D92">
        <w:rPr>
          <w:sz w:val="24"/>
          <w:szCs w:val="24"/>
        </w:rPr>
        <w:t xml:space="preserve"> have an agreed access policy, including not entering a r</w:t>
      </w:r>
      <w:r w:rsidRPr="6A62C7E1" w:rsidR="00FA4D92">
        <w:rPr>
          <w:sz w:val="24"/>
          <w:szCs w:val="24"/>
        </w:rPr>
        <w:t>esident’s bedroom without consent</w:t>
      </w:r>
      <w:r w:rsidRPr="6A62C7E1" w:rsidR="73D2623A">
        <w:rPr>
          <w:sz w:val="24"/>
          <w:szCs w:val="24"/>
        </w:rPr>
        <w:t xml:space="preserve"> unless we believe that there is a risk to the resident or others.</w:t>
      </w:r>
    </w:p>
    <w:p w:rsidR="00F04A4B" w:rsidP="34965BA7" w:rsidRDefault="00F04A4B" w14:paraId="0877597E" w14:textId="18E67F2E">
      <w:pPr>
        <w:rPr>
          <w:color w:val="FF0000"/>
          <w:sz w:val="24"/>
          <w:szCs w:val="24"/>
        </w:rPr>
      </w:pPr>
      <w:r w:rsidRPr="6A62C7E1" w:rsidR="00A76AAA">
        <w:rPr>
          <w:sz w:val="24"/>
          <w:szCs w:val="24"/>
        </w:rPr>
        <w:t xml:space="preserve">We have a clear lone working policy, including dynamic risk assessments </w:t>
      </w:r>
      <w:r w:rsidRPr="6A62C7E1" w:rsidR="37CECFB8">
        <w:rPr>
          <w:sz w:val="24"/>
          <w:szCs w:val="24"/>
        </w:rPr>
        <w:t xml:space="preserve">(re-assessing a situation as it develops) </w:t>
      </w:r>
      <w:r w:rsidRPr="6A62C7E1" w:rsidR="00A76AAA">
        <w:rPr>
          <w:sz w:val="24"/>
          <w:szCs w:val="24"/>
        </w:rPr>
        <w:t>and support</w:t>
      </w:r>
      <w:r w:rsidRPr="6A62C7E1" w:rsidR="089F13D2">
        <w:rPr>
          <w:sz w:val="24"/>
          <w:szCs w:val="24"/>
        </w:rPr>
        <w:t xml:space="preserve"> for the lone worker by someone off-site</w:t>
      </w:r>
      <w:r w:rsidRPr="6A62C7E1" w:rsidR="00A76AAA">
        <w:rPr>
          <w:sz w:val="24"/>
          <w:szCs w:val="24"/>
        </w:rPr>
        <w:t xml:space="preserve"> </w:t>
      </w:r>
      <w:r w:rsidRPr="6A62C7E1" w:rsidR="00A76AAA">
        <w:rPr>
          <w:sz w:val="24"/>
          <w:szCs w:val="24"/>
        </w:rPr>
        <w:t>before, during and after lone visits</w:t>
      </w:r>
      <w:r w:rsidRPr="6A62C7E1" w:rsidR="00A76AAA">
        <w:rPr>
          <w:sz w:val="24"/>
          <w:szCs w:val="24"/>
        </w:rPr>
        <w:t>.</w:t>
      </w:r>
      <w:r w:rsidRPr="6A62C7E1" w:rsidR="1C492277">
        <w:rPr>
          <w:color w:val="FF0000"/>
          <w:sz w:val="24"/>
          <w:szCs w:val="24"/>
        </w:rPr>
        <w:t xml:space="preserve"> </w:t>
      </w:r>
    </w:p>
    <w:p w:rsidR="00F04A4B" w:rsidP="34965BA7" w:rsidRDefault="00F04A4B" w14:paraId="4496E4BD" w14:textId="10C197F5">
      <w:pPr>
        <w:rPr>
          <w:color w:val="FF0000"/>
          <w:sz w:val="24"/>
          <w:szCs w:val="24"/>
        </w:rPr>
      </w:pPr>
      <w:r w:rsidRPr="34965BA7" w:rsidR="00F04A4B">
        <w:rPr>
          <w:color w:val="FF0000"/>
          <w:sz w:val="24"/>
          <w:szCs w:val="24"/>
        </w:rPr>
        <w:t xml:space="preserve">As providers of supported accommodation, we do not </w:t>
      </w:r>
      <w:r w:rsidRPr="34965BA7" w:rsidR="00F04A4B">
        <w:rPr>
          <w:color w:val="FF0000"/>
          <w:sz w:val="24"/>
          <w:szCs w:val="24"/>
        </w:rPr>
        <w:t>provide</w:t>
      </w:r>
      <w:r w:rsidRPr="34965BA7" w:rsidR="00F04A4B">
        <w:rPr>
          <w:color w:val="FF0000"/>
          <w:sz w:val="24"/>
          <w:szCs w:val="24"/>
        </w:rPr>
        <w:t xml:space="preserve"> intimate or personal care.</w:t>
      </w:r>
    </w:p>
    <w:p w:rsidRPr="00D47D4D" w:rsidR="00710D53" w:rsidP="008A6162" w:rsidRDefault="00710D53" w14:paraId="78522FDB" w14:textId="77777777">
      <w:pPr>
        <w:rPr>
          <w:color w:val="FF0000"/>
          <w:sz w:val="24"/>
          <w:szCs w:val="24"/>
        </w:rPr>
      </w:pPr>
    </w:p>
    <w:p w:rsidRPr="00172566" w:rsidR="00F04A4B" w:rsidP="34965BA7" w:rsidRDefault="001F3FB8" w14:paraId="3B988028" w14:textId="759F8C8F">
      <w:pPr>
        <w:pStyle w:val="Heading1"/>
        <w:numPr>
          <w:ilvl w:val="0"/>
          <w:numId w:val="9"/>
        </w:numPr>
        <w:rPr>
          <w:sz w:val="28"/>
          <w:szCs w:val="28"/>
        </w:rPr>
      </w:pPr>
      <w:bookmarkStart w:name="_Health_and_Wellbeing" w:id="5"/>
      <w:bookmarkEnd w:id="5"/>
      <w:r w:rsidRPr="34965BA7" w:rsidR="001F3FB8">
        <w:rPr>
          <w:sz w:val="28"/>
          <w:szCs w:val="28"/>
        </w:rPr>
        <w:t>Health and Wellbeing</w:t>
      </w:r>
    </w:p>
    <w:p w:rsidR="2F9C0B71" w:rsidP="34965BA7" w:rsidRDefault="2F9C0B71" w14:paraId="1765D1CC" w14:textId="47E0B9BF">
      <w:pPr>
        <w:spacing w:line="257" w:lineRule="auto"/>
        <w:rPr>
          <w:rFonts w:ascii="Calibri" w:hAnsi="Calibri" w:eastAsia="Calibri" w:cs="Calibri"/>
          <w:noProof w:val="0"/>
          <w:sz w:val="24"/>
          <w:szCs w:val="24"/>
          <w:lang w:val="en-GB"/>
        </w:rPr>
      </w:pPr>
    </w:p>
    <w:p w:rsidR="2F9C0B71" w:rsidP="34965BA7" w:rsidRDefault="2F9C0B71" w14:paraId="61FC5A01" w14:textId="27F51B0B">
      <w:pPr>
        <w:spacing w:line="257" w:lineRule="auto"/>
        <w:rPr>
          <w:rFonts w:ascii="Calibri" w:hAnsi="Calibri" w:eastAsia="Calibri" w:cs="Calibri"/>
          <w:noProof w:val="0"/>
          <w:sz w:val="24"/>
          <w:szCs w:val="24"/>
          <w:lang w:val="en-GB"/>
        </w:rPr>
      </w:pPr>
      <w:r w:rsidRPr="34965BA7" w:rsidR="2F9C0B71">
        <w:rPr>
          <w:rFonts w:ascii="Calibri" w:hAnsi="Calibri" w:eastAsia="Calibri" w:cs="Calibri"/>
          <w:noProof w:val="0"/>
          <w:sz w:val="24"/>
          <w:szCs w:val="24"/>
          <w:lang w:val="en-GB"/>
        </w:rPr>
        <w:t>We support young people to meet health and wellbeing needs</w:t>
      </w:r>
    </w:p>
    <w:p w:rsidR="2F9C0B71" w:rsidP="34965BA7" w:rsidRDefault="2F9C0B71" w14:paraId="7701AC29" w14:textId="73A56D69">
      <w:pPr>
        <w:spacing w:line="257" w:lineRule="auto"/>
        <w:rPr>
          <w:rFonts w:ascii="Calibri" w:hAnsi="Calibri" w:eastAsia="Calibri" w:cs="Calibri"/>
          <w:noProof w:val="0"/>
          <w:sz w:val="24"/>
          <w:szCs w:val="24"/>
          <w:lang w:val="en-GB"/>
        </w:rPr>
      </w:pPr>
      <w:r w:rsidRPr="34965BA7" w:rsidR="2F9C0B71">
        <w:rPr>
          <w:rFonts w:ascii="Calibri" w:hAnsi="Calibri" w:eastAsia="Calibri" w:cs="Calibri"/>
          <w:noProof w:val="0"/>
          <w:sz w:val="24"/>
          <w:szCs w:val="24"/>
          <w:lang w:val="en-GB"/>
        </w:rPr>
        <w:t>We are positive and focus on boosting self-esteem in others through recognition, praise etc.</w:t>
      </w:r>
    </w:p>
    <w:p w:rsidR="2F9C0B71" w:rsidP="34965BA7" w:rsidRDefault="2F9C0B71" w14:paraId="4D5E3155" w14:textId="3149EF6B">
      <w:pPr>
        <w:spacing w:line="257" w:lineRule="auto"/>
        <w:rPr>
          <w:rFonts w:ascii="Calibri" w:hAnsi="Calibri" w:eastAsia="Calibri" w:cs="Calibri"/>
          <w:noProof w:val="0"/>
          <w:sz w:val="24"/>
          <w:szCs w:val="24"/>
          <w:lang w:val="en-GB"/>
        </w:rPr>
      </w:pPr>
      <w:r w:rsidRPr="34965BA7" w:rsidR="2F9C0B71">
        <w:rPr>
          <w:rFonts w:ascii="Calibri" w:hAnsi="Calibri" w:eastAsia="Calibri" w:cs="Calibri"/>
          <w:noProof w:val="0"/>
          <w:sz w:val="24"/>
          <w:szCs w:val="24"/>
          <w:lang w:val="en-GB"/>
        </w:rPr>
        <w:t>We support young people to build healthy relationships, for example through house meetings.</w:t>
      </w:r>
    </w:p>
    <w:p w:rsidR="2F9C0B71" w:rsidP="34965BA7" w:rsidRDefault="2F9C0B71" w14:paraId="18AFFCD5" w14:textId="4AC91931">
      <w:pPr>
        <w:spacing w:line="257" w:lineRule="auto"/>
        <w:rPr>
          <w:rFonts w:ascii="Calibri" w:hAnsi="Calibri" w:eastAsia="Calibri" w:cs="Calibri"/>
          <w:noProof w:val="0"/>
          <w:sz w:val="24"/>
          <w:szCs w:val="24"/>
          <w:lang w:val="en-GB"/>
        </w:rPr>
      </w:pPr>
      <w:r w:rsidRPr="34965BA7" w:rsidR="2F9C0B71">
        <w:rPr>
          <w:rFonts w:ascii="Calibri" w:hAnsi="Calibri" w:eastAsia="Calibri" w:cs="Calibri"/>
          <w:noProof w:val="0"/>
          <w:sz w:val="24"/>
          <w:szCs w:val="24"/>
          <w:lang w:val="en-GB"/>
        </w:rPr>
        <w:t xml:space="preserve">We provide a safe and welcoming home environment for young people, so that they feel like they are living in a home, not just a house. </w:t>
      </w:r>
    </w:p>
    <w:p w:rsidR="2F9C0B71" w:rsidP="34965BA7" w:rsidRDefault="2F9C0B71" w14:paraId="6A1DFBE6" w14:textId="02B6345A">
      <w:pPr>
        <w:spacing w:line="257" w:lineRule="auto"/>
        <w:rPr>
          <w:rFonts w:ascii="Calibri" w:hAnsi="Calibri" w:eastAsia="Calibri" w:cs="Calibri"/>
          <w:noProof w:val="0"/>
          <w:sz w:val="24"/>
          <w:szCs w:val="24"/>
          <w:lang w:val="en-GB"/>
        </w:rPr>
      </w:pPr>
      <w:r w:rsidRPr="34965BA7" w:rsidR="2F9C0B71">
        <w:rPr>
          <w:rFonts w:ascii="Calibri" w:hAnsi="Calibri" w:eastAsia="Calibri" w:cs="Calibri"/>
          <w:noProof w:val="0"/>
          <w:sz w:val="24"/>
          <w:szCs w:val="24"/>
          <w:lang w:val="en-GB"/>
        </w:rPr>
        <w:t xml:space="preserve">We ensure that all essential living items and services are available in the </w:t>
      </w:r>
      <w:proofErr w:type="gramStart"/>
      <w:r w:rsidRPr="34965BA7" w:rsidR="2F9C0B71">
        <w:rPr>
          <w:rFonts w:ascii="Calibri" w:hAnsi="Calibri" w:eastAsia="Calibri" w:cs="Calibri"/>
          <w:noProof w:val="0"/>
          <w:sz w:val="24"/>
          <w:szCs w:val="24"/>
          <w:lang w:val="en-GB"/>
        </w:rPr>
        <w:t>houses, and</w:t>
      </w:r>
      <w:proofErr w:type="gramEnd"/>
      <w:r w:rsidRPr="34965BA7" w:rsidR="2F9C0B71">
        <w:rPr>
          <w:rFonts w:ascii="Calibri" w:hAnsi="Calibri" w:eastAsia="Calibri" w:cs="Calibri"/>
          <w:noProof w:val="0"/>
          <w:sz w:val="24"/>
          <w:szCs w:val="24"/>
          <w:lang w:val="en-GB"/>
        </w:rPr>
        <w:t xml:space="preserve"> will act as quickly as possible to repair / replace items or address faults in essential services. </w:t>
      </w:r>
    </w:p>
    <w:p w:rsidR="2F9C0B71" w:rsidP="34965BA7" w:rsidRDefault="2F9C0B71" w14:paraId="6A5C24F1" w14:textId="30CDBBEC">
      <w:pPr>
        <w:spacing w:line="257" w:lineRule="auto"/>
        <w:rPr>
          <w:rFonts w:ascii="Calibri" w:hAnsi="Calibri" w:eastAsia="Calibri" w:cs="Calibri"/>
          <w:noProof w:val="0"/>
          <w:sz w:val="24"/>
          <w:szCs w:val="24"/>
          <w:lang w:val="en-GB"/>
        </w:rPr>
      </w:pPr>
      <w:r w:rsidRPr="34965BA7" w:rsidR="2F9C0B71">
        <w:rPr>
          <w:rFonts w:ascii="Calibri" w:hAnsi="Calibri" w:eastAsia="Calibri" w:cs="Calibri"/>
          <w:noProof w:val="0"/>
          <w:sz w:val="24"/>
          <w:szCs w:val="24"/>
          <w:lang w:val="en-GB"/>
        </w:rPr>
        <w:t xml:space="preserve">We provide First Aid </w:t>
      </w:r>
      <w:r w:rsidRPr="34965BA7" w:rsidR="02F1B1E8">
        <w:rPr>
          <w:rFonts w:ascii="Calibri" w:hAnsi="Calibri" w:eastAsia="Calibri" w:cs="Calibri"/>
          <w:noProof w:val="0"/>
          <w:sz w:val="24"/>
          <w:szCs w:val="24"/>
          <w:lang w:val="en-GB"/>
        </w:rPr>
        <w:t>advice</w:t>
      </w:r>
      <w:r w:rsidRPr="34965BA7" w:rsidR="2F9C0B71">
        <w:rPr>
          <w:rFonts w:ascii="Calibri" w:hAnsi="Calibri" w:eastAsia="Calibri" w:cs="Calibri"/>
          <w:noProof w:val="0"/>
          <w:color w:val="FF0000"/>
          <w:sz w:val="24"/>
          <w:szCs w:val="24"/>
          <w:lang w:val="en-GB"/>
        </w:rPr>
        <w:t xml:space="preserve"> </w:t>
      </w:r>
      <w:r w:rsidRPr="34965BA7" w:rsidR="2F9C0B71">
        <w:rPr>
          <w:rFonts w:ascii="Calibri" w:hAnsi="Calibri" w:eastAsia="Calibri" w:cs="Calibri"/>
          <w:noProof w:val="0"/>
          <w:sz w:val="24"/>
          <w:szCs w:val="24"/>
          <w:lang w:val="en-GB"/>
        </w:rPr>
        <w:t>and support.</w:t>
      </w:r>
    </w:p>
    <w:p w:rsidR="2F9C0B71" w:rsidP="34965BA7" w:rsidRDefault="2F9C0B71" w14:paraId="412BDD81" w14:textId="17C0746F">
      <w:pPr>
        <w:spacing w:line="257" w:lineRule="auto"/>
        <w:rPr>
          <w:rFonts w:ascii="Calibri" w:hAnsi="Calibri" w:eastAsia="Calibri" w:cs="Calibri"/>
          <w:noProof w:val="0"/>
          <w:color w:val="FF0000"/>
          <w:sz w:val="24"/>
          <w:szCs w:val="24"/>
          <w:lang w:val="en-GB"/>
        </w:rPr>
      </w:pPr>
      <w:r w:rsidRPr="34965BA7" w:rsidR="2F9C0B71">
        <w:rPr>
          <w:rFonts w:ascii="Calibri" w:hAnsi="Calibri" w:eastAsia="Calibri" w:cs="Calibri"/>
          <w:noProof w:val="0"/>
          <w:color w:val="FF0000"/>
          <w:sz w:val="24"/>
          <w:szCs w:val="24"/>
          <w:lang w:val="en-GB"/>
        </w:rPr>
        <w:t>We do not provide counselling.</w:t>
      </w:r>
    </w:p>
    <w:p w:rsidR="2F9C0B71" w:rsidP="34965BA7" w:rsidRDefault="2F9C0B71" w14:paraId="3CBE08B6" w14:textId="6EAB9490">
      <w:pPr>
        <w:spacing w:line="257" w:lineRule="auto"/>
        <w:rPr>
          <w:rFonts w:ascii="Calibri" w:hAnsi="Calibri" w:eastAsia="Calibri" w:cs="Calibri"/>
          <w:noProof w:val="0"/>
          <w:color w:val="FF0000"/>
          <w:sz w:val="24"/>
          <w:szCs w:val="24"/>
          <w:lang w:val="en-GB"/>
        </w:rPr>
      </w:pPr>
      <w:r w:rsidRPr="34965BA7" w:rsidR="2F9C0B71">
        <w:rPr>
          <w:rFonts w:ascii="Calibri" w:hAnsi="Calibri" w:eastAsia="Calibri" w:cs="Calibri"/>
          <w:noProof w:val="0"/>
          <w:color w:val="FF0000"/>
          <w:sz w:val="24"/>
          <w:szCs w:val="24"/>
          <w:lang w:val="en-GB"/>
        </w:rPr>
        <w:t>We never administer medication</w:t>
      </w:r>
      <w:r w:rsidRPr="34965BA7" w:rsidR="0DF0EA3B">
        <w:rPr>
          <w:rFonts w:ascii="Calibri" w:hAnsi="Calibri" w:eastAsia="Calibri" w:cs="Calibri"/>
          <w:noProof w:val="0"/>
          <w:color w:val="FF0000"/>
          <w:sz w:val="24"/>
          <w:szCs w:val="24"/>
          <w:lang w:val="en-GB"/>
        </w:rPr>
        <w:t xml:space="preserve"> or take responsibility for a young person’s medical treatment</w:t>
      </w:r>
      <w:r w:rsidRPr="34965BA7" w:rsidR="2F9C0B71">
        <w:rPr>
          <w:rFonts w:ascii="Calibri" w:hAnsi="Calibri" w:eastAsia="Calibri" w:cs="Calibri"/>
          <w:noProof w:val="0"/>
          <w:color w:val="FF0000"/>
          <w:sz w:val="24"/>
          <w:szCs w:val="24"/>
          <w:lang w:val="en-GB"/>
        </w:rPr>
        <w:t>.</w:t>
      </w:r>
    </w:p>
    <w:p w:rsidRPr="00276A73" w:rsidR="00172566" w:rsidP="008A6162" w:rsidRDefault="00172566" w14:paraId="4B2A6F16" w14:textId="77777777">
      <w:pPr>
        <w:rPr>
          <w:color w:val="FF0000"/>
          <w:sz w:val="24"/>
          <w:szCs w:val="24"/>
        </w:rPr>
      </w:pPr>
    </w:p>
    <w:p w:rsidR="34965BA7" w:rsidP="34965BA7" w:rsidRDefault="34965BA7" w14:paraId="126ACEFF" w14:textId="662C87F4">
      <w:pPr>
        <w:pStyle w:val="Normal"/>
        <w:rPr>
          <w:color w:val="FF0000"/>
          <w:sz w:val="24"/>
          <w:szCs w:val="24"/>
        </w:rPr>
      </w:pPr>
    </w:p>
    <w:p w:rsidR="34965BA7" w:rsidP="34965BA7" w:rsidRDefault="34965BA7" w14:paraId="5B1FE06B" w14:textId="6748E636">
      <w:pPr>
        <w:pStyle w:val="Normal"/>
        <w:rPr>
          <w:color w:val="FF0000"/>
          <w:sz w:val="24"/>
          <w:szCs w:val="24"/>
        </w:rPr>
      </w:pPr>
    </w:p>
    <w:p w:rsidR="34965BA7" w:rsidP="34965BA7" w:rsidRDefault="34965BA7" w14:paraId="2FCEEB62" w14:textId="0A5E7EE1">
      <w:pPr>
        <w:pStyle w:val="Normal"/>
        <w:rPr>
          <w:color w:val="FF0000"/>
          <w:sz w:val="24"/>
          <w:szCs w:val="24"/>
        </w:rPr>
      </w:pPr>
    </w:p>
    <w:p w:rsidRPr="00172566" w:rsidR="00965315" w:rsidP="34965BA7" w:rsidRDefault="00965315" w14:paraId="537E3B6C" w14:textId="19972BCF">
      <w:pPr>
        <w:pStyle w:val="Heading1"/>
        <w:numPr>
          <w:ilvl w:val="0"/>
          <w:numId w:val="9"/>
        </w:numPr>
        <w:rPr>
          <w:sz w:val="28"/>
          <w:szCs w:val="28"/>
        </w:rPr>
      </w:pPr>
      <w:bookmarkStart w:name="_Working_with_other" w:id="6"/>
      <w:bookmarkEnd w:id="6"/>
      <w:r w:rsidRPr="34965BA7" w:rsidR="00965315">
        <w:rPr>
          <w:sz w:val="28"/>
          <w:szCs w:val="28"/>
        </w:rPr>
        <w:t>Working with other organisations</w:t>
      </w:r>
    </w:p>
    <w:p w:rsidR="2F9C0B71" w:rsidP="34965BA7" w:rsidRDefault="2F9C0B71" w14:paraId="6DA3CAA4" w14:textId="5D20144A">
      <w:pPr>
        <w:pStyle w:val="Normal"/>
        <w:rPr>
          <w:rFonts w:ascii="Calibri" w:hAnsi="Calibri" w:eastAsia="Calibri" w:cs="Calibri" w:asciiTheme="minorAscii" w:hAnsiTheme="minorAscii" w:eastAsiaTheme="minorAscii" w:cstheme="minorAscii"/>
          <w:b w:val="0"/>
          <w:bCs w:val="0"/>
          <w:noProof w:val="0"/>
          <w:sz w:val="24"/>
          <w:szCs w:val="24"/>
          <w:lang w:val="en-GB"/>
        </w:rPr>
      </w:pPr>
    </w:p>
    <w:p w:rsidR="2F9C0B71" w:rsidP="34965BA7" w:rsidRDefault="2F9C0B71" w14:paraId="7F36CF3C" w14:textId="689A4913">
      <w:pPr>
        <w:pStyle w:val="Normal"/>
        <w:spacing w:line="257" w:lineRule="auto"/>
        <w:rPr>
          <w:rFonts w:ascii="Calibri" w:hAnsi="Calibri" w:eastAsia="Calibri" w:cs="Calibri" w:asciiTheme="minorAscii" w:hAnsiTheme="minorAscii" w:eastAsiaTheme="minorAscii" w:cstheme="minorAscii"/>
          <w:b w:val="0"/>
          <w:bCs w:val="0"/>
          <w:noProof w:val="0"/>
          <w:sz w:val="24"/>
          <w:szCs w:val="24"/>
          <w:lang w:val="en-GB"/>
        </w:rPr>
      </w:pPr>
      <w:r w:rsidRPr="34965BA7" w:rsidR="2F9C0B71">
        <w:rPr>
          <w:rFonts w:ascii="Calibri" w:hAnsi="Calibri" w:eastAsia="Calibri" w:cs="Calibri" w:asciiTheme="minorAscii" w:hAnsiTheme="minorAscii" w:eastAsiaTheme="minorAscii" w:cstheme="minorAscii"/>
          <w:b w:val="0"/>
          <w:bCs w:val="0"/>
          <w:noProof w:val="0"/>
          <w:sz w:val="24"/>
          <w:szCs w:val="24"/>
          <w:lang w:val="en-GB"/>
        </w:rPr>
        <w:t>We make it a priority to work collaboratively with other agencies to ensure that there is a multiagency approach to supporting young people</w:t>
      </w:r>
      <w:r w:rsidRPr="34965BA7" w:rsidR="62442480">
        <w:rPr>
          <w:rFonts w:ascii="Calibri" w:hAnsi="Calibri" w:eastAsia="Calibri" w:cs="Calibri" w:asciiTheme="minorAscii" w:hAnsiTheme="minorAscii" w:eastAsiaTheme="minorAscii" w:cstheme="minorAscii"/>
          <w:b w:val="0"/>
          <w:bCs w:val="0"/>
          <w:noProof w:val="0"/>
          <w:sz w:val="24"/>
          <w:szCs w:val="24"/>
          <w:lang w:val="en-GB"/>
        </w:rPr>
        <w:t>.</w:t>
      </w:r>
    </w:p>
    <w:p w:rsidR="2F9C0B71" w:rsidP="34965BA7" w:rsidRDefault="2F9C0B71" w14:paraId="733A08B0" w14:textId="0F4A58AC">
      <w:pPr>
        <w:pStyle w:val="Normal"/>
        <w:spacing w:line="257" w:lineRule="auto"/>
        <w:rPr>
          <w:rFonts w:ascii="Calibri" w:hAnsi="Calibri" w:eastAsia="Calibri" w:cs="Calibri" w:asciiTheme="minorAscii" w:hAnsiTheme="minorAscii" w:eastAsiaTheme="minorAscii" w:cstheme="minorAscii"/>
          <w:b w:val="0"/>
          <w:bCs w:val="0"/>
          <w:noProof w:val="0"/>
          <w:color w:val="333333"/>
          <w:sz w:val="24"/>
          <w:szCs w:val="24"/>
          <w:lang w:val="en-GB"/>
        </w:rPr>
      </w:pPr>
      <w:r w:rsidRPr="34965BA7" w:rsidR="2F9C0B71">
        <w:rPr>
          <w:rFonts w:ascii="Calibri" w:hAnsi="Calibri" w:eastAsia="Calibri" w:cs="Calibri" w:asciiTheme="minorAscii" w:hAnsiTheme="minorAscii" w:eastAsiaTheme="minorAscii" w:cstheme="minorAscii"/>
          <w:b w:val="0"/>
          <w:bCs w:val="0"/>
          <w:noProof w:val="0"/>
          <w:color w:val="333333"/>
          <w:sz w:val="24"/>
          <w:szCs w:val="24"/>
          <w:lang w:val="en-GB"/>
        </w:rPr>
        <w:t xml:space="preserve">We ensure that as best as possible our multiagency work is defined, time-limited, outcome driven and coming from a shared space. </w:t>
      </w:r>
    </w:p>
    <w:p w:rsidR="2F9C0B71" w:rsidP="34965BA7" w:rsidRDefault="2F9C0B71" w14:paraId="4C0A76A8" w14:textId="1B9C9290">
      <w:pPr>
        <w:spacing w:line="257" w:lineRule="auto"/>
        <w:rPr>
          <w:rFonts w:ascii="Calibri" w:hAnsi="Calibri" w:eastAsia="Calibri" w:cs="Calibri" w:asciiTheme="minorAscii" w:hAnsiTheme="minorAscii" w:eastAsiaTheme="minorAscii" w:cstheme="minorAscii"/>
          <w:b w:val="0"/>
          <w:bCs w:val="0"/>
          <w:noProof w:val="0"/>
          <w:color w:val="333333"/>
          <w:sz w:val="24"/>
          <w:szCs w:val="24"/>
          <w:lang w:val="en-GB"/>
        </w:rPr>
      </w:pPr>
      <w:r w:rsidRPr="34965BA7" w:rsidR="2F9C0B71">
        <w:rPr>
          <w:rFonts w:ascii="Calibri" w:hAnsi="Calibri" w:eastAsia="Calibri" w:cs="Calibri" w:asciiTheme="minorAscii" w:hAnsiTheme="minorAscii" w:eastAsiaTheme="minorAscii" w:cstheme="minorAscii"/>
          <w:b w:val="0"/>
          <w:bCs w:val="0"/>
          <w:noProof w:val="0"/>
          <w:color w:val="333333"/>
          <w:sz w:val="24"/>
          <w:szCs w:val="24"/>
          <w:lang w:val="en-GB"/>
        </w:rPr>
        <w:t xml:space="preserve">We make sure that all engagement or correspondence is professional, evidenced based, clear, supportive and well mannered. Communication is timely and </w:t>
      </w:r>
      <w:proofErr w:type="gramStart"/>
      <w:r w:rsidRPr="34965BA7" w:rsidR="2F9C0B71">
        <w:rPr>
          <w:rFonts w:ascii="Calibri" w:hAnsi="Calibri" w:eastAsia="Calibri" w:cs="Calibri" w:asciiTheme="minorAscii" w:hAnsiTheme="minorAscii" w:eastAsiaTheme="minorAscii" w:cstheme="minorAscii"/>
          <w:b w:val="0"/>
          <w:bCs w:val="0"/>
          <w:noProof w:val="0"/>
          <w:color w:val="333333"/>
          <w:sz w:val="24"/>
          <w:szCs w:val="24"/>
          <w:lang w:val="en-GB"/>
        </w:rPr>
        <w:t>considered, and</w:t>
      </w:r>
      <w:proofErr w:type="gramEnd"/>
      <w:r w:rsidRPr="34965BA7" w:rsidR="2F9C0B71">
        <w:rPr>
          <w:rFonts w:ascii="Calibri" w:hAnsi="Calibri" w:eastAsia="Calibri" w:cs="Calibri" w:asciiTheme="minorAscii" w:hAnsiTheme="minorAscii" w:eastAsiaTheme="minorAscii" w:cstheme="minorAscii"/>
          <w:b w:val="0"/>
          <w:bCs w:val="0"/>
          <w:noProof w:val="0"/>
          <w:color w:val="333333"/>
          <w:sz w:val="24"/>
          <w:szCs w:val="24"/>
          <w:lang w:val="en-GB"/>
        </w:rPr>
        <w:t xml:space="preserve"> aimed at the correct person or level within an organisation.</w:t>
      </w:r>
    </w:p>
    <w:p w:rsidR="2F9C0B71" w:rsidP="34965BA7" w:rsidRDefault="2F9C0B71" w14:paraId="5CF4A540" w14:textId="0C1B9F31">
      <w:pPr>
        <w:spacing w:line="257" w:lineRule="auto"/>
        <w:rPr>
          <w:rFonts w:ascii="Calibri" w:hAnsi="Calibri" w:eastAsia="Calibri" w:cs="Calibri" w:asciiTheme="minorAscii" w:hAnsiTheme="minorAscii" w:eastAsiaTheme="minorAscii" w:cstheme="minorAscii"/>
          <w:b w:val="0"/>
          <w:bCs w:val="0"/>
          <w:noProof w:val="0"/>
          <w:color w:val="333333"/>
          <w:sz w:val="24"/>
          <w:szCs w:val="24"/>
          <w:lang w:val="en-GB"/>
        </w:rPr>
      </w:pPr>
      <w:r w:rsidRPr="34965BA7" w:rsidR="2F9C0B71">
        <w:rPr>
          <w:rFonts w:ascii="Calibri" w:hAnsi="Calibri" w:eastAsia="Calibri" w:cs="Calibri" w:asciiTheme="minorAscii" w:hAnsiTheme="minorAscii" w:eastAsiaTheme="minorAscii" w:cstheme="minorAscii"/>
          <w:b w:val="0"/>
          <w:bCs w:val="0"/>
          <w:noProof w:val="0"/>
          <w:color w:val="333333"/>
          <w:sz w:val="24"/>
          <w:szCs w:val="24"/>
          <w:lang w:val="en-GB"/>
        </w:rPr>
        <w:t>We work with agencies to define the roles and responsibilities of each person and agency involved in multiagency working.</w:t>
      </w:r>
    </w:p>
    <w:p w:rsidR="2F9C0B71" w:rsidP="34965BA7" w:rsidRDefault="2F9C0B71" w14:paraId="0633747E" w14:textId="1C787DD6">
      <w:pPr>
        <w:pStyle w:val="Normal"/>
        <w:rPr>
          <w:rFonts w:ascii="Calibri" w:hAnsi="Calibri" w:eastAsia="Calibri" w:cs="Calibri" w:asciiTheme="minorAscii" w:hAnsiTheme="minorAscii" w:eastAsiaTheme="minorAscii" w:cstheme="minorAscii"/>
          <w:b w:val="0"/>
          <w:bCs w:val="0"/>
          <w:noProof w:val="0"/>
          <w:color w:val="333333"/>
          <w:sz w:val="24"/>
          <w:szCs w:val="24"/>
          <w:lang w:val="en-GB"/>
        </w:rPr>
      </w:pPr>
      <w:r w:rsidRPr="34965BA7" w:rsidR="2F9C0B71">
        <w:rPr>
          <w:rFonts w:ascii="Calibri" w:hAnsi="Calibri" w:eastAsia="Calibri" w:cs="Calibri" w:asciiTheme="minorAscii" w:hAnsiTheme="minorAscii" w:eastAsiaTheme="minorAscii" w:cstheme="minorAscii"/>
          <w:b w:val="0"/>
          <w:bCs w:val="0"/>
          <w:noProof w:val="0"/>
          <w:color w:val="333333"/>
          <w:sz w:val="24"/>
          <w:szCs w:val="24"/>
          <w:lang w:val="en-GB"/>
        </w:rPr>
        <w:t>We ensure that any data shared with other organisations is sanctioned as per our respective data protection policies. We record and report all interaction with other organisations as we would with young people (contact records etc)</w:t>
      </w:r>
      <w:r>
        <w:br/>
      </w:r>
      <w:r w:rsidRPr="34965BA7" w:rsidR="2F9C0B71">
        <w:rPr>
          <w:rFonts w:ascii="Calibri" w:hAnsi="Calibri" w:eastAsia="Calibri" w:cs="Calibri" w:asciiTheme="minorAscii" w:hAnsiTheme="minorAscii" w:eastAsiaTheme="minorAscii" w:cstheme="minorAscii"/>
          <w:b w:val="0"/>
          <w:bCs w:val="0"/>
          <w:noProof w:val="0"/>
          <w:color w:val="333333"/>
          <w:sz w:val="24"/>
          <w:szCs w:val="24"/>
          <w:lang w:val="en-GB"/>
        </w:rPr>
        <w:t xml:space="preserve"> </w:t>
      </w:r>
      <w:r>
        <w:br/>
      </w:r>
      <w:r w:rsidRPr="34965BA7" w:rsidR="2F9C0B71">
        <w:rPr>
          <w:rFonts w:ascii="Calibri" w:hAnsi="Calibri" w:eastAsia="Calibri" w:cs="Calibri" w:asciiTheme="minorAscii" w:hAnsiTheme="minorAscii" w:eastAsiaTheme="minorAscii" w:cstheme="minorAscii"/>
          <w:b w:val="0"/>
          <w:bCs w:val="0"/>
          <w:noProof w:val="0"/>
          <w:color w:val="333333"/>
          <w:sz w:val="24"/>
          <w:szCs w:val="24"/>
          <w:lang w:val="en-GB"/>
        </w:rPr>
        <w:t>We do not to over-advocate for the young person</w:t>
      </w:r>
      <w:r>
        <w:br/>
      </w:r>
      <w:r w:rsidRPr="34965BA7" w:rsidR="2F9C0B71">
        <w:rPr>
          <w:rFonts w:ascii="Calibri" w:hAnsi="Calibri" w:eastAsia="Calibri" w:cs="Calibri" w:asciiTheme="minorAscii" w:hAnsiTheme="minorAscii" w:eastAsiaTheme="minorAscii" w:cstheme="minorAscii"/>
          <w:b w:val="0"/>
          <w:bCs w:val="0"/>
          <w:noProof w:val="0"/>
          <w:color w:val="333333"/>
          <w:sz w:val="24"/>
          <w:szCs w:val="24"/>
          <w:lang w:val="en-GB"/>
        </w:rPr>
        <w:t xml:space="preserve"> </w:t>
      </w:r>
      <w:r>
        <w:br/>
      </w:r>
      <w:r w:rsidRPr="34965BA7" w:rsidR="2F9C0B71">
        <w:rPr>
          <w:rFonts w:ascii="Calibri" w:hAnsi="Calibri" w:eastAsia="Calibri" w:cs="Calibri" w:asciiTheme="minorAscii" w:hAnsiTheme="minorAscii" w:eastAsiaTheme="minorAscii" w:cstheme="minorAscii"/>
          <w:b w:val="0"/>
          <w:bCs w:val="0"/>
          <w:noProof w:val="0"/>
          <w:color w:val="333333"/>
          <w:sz w:val="24"/>
          <w:szCs w:val="24"/>
          <w:lang w:val="en-GB"/>
        </w:rPr>
        <w:t>We ensure that any complaints raised about other organisations are taken to the PTIUK Line Manager first before actioning.</w:t>
      </w:r>
    </w:p>
    <w:p w:rsidR="00172566" w:rsidP="34965BA7" w:rsidRDefault="00172566" w14:paraId="052FE7CD" w14:textId="77777777">
      <w:pPr>
        <w:rPr>
          <w:b w:val="1"/>
          <w:bCs w:val="1"/>
          <w:sz w:val="24"/>
          <w:szCs w:val="24"/>
        </w:rPr>
      </w:pPr>
    </w:p>
    <w:p w:rsidRPr="00172566" w:rsidR="001853EA" w:rsidP="34965BA7" w:rsidRDefault="001853EA" w14:paraId="3087CEBF" w14:textId="4AED4DA3">
      <w:pPr>
        <w:pStyle w:val="Heading1"/>
        <w:numPr>
          <w:ilvl w:val="0"/>
          <w:numId w:val="9"/>
        </w:numPr>
        <w:rPr>
          <w:sz w:val="28"/>
          <w:szCs w:val="28"/>
        </w:rPr>
      </w:pPr>
      <w:bookmarkStart w:name="_Dress_and_Appearance" w:id="7"/>
      <w:bookmarkEnd w:id="7"/>
      <w:r w:rsidRPr="34965BA7" w:rsidR="001853EA">
        <w:rPr>
          <w:sz w:val="28"/>
          <w:szCs w:val="28"/>
        </w:rPr>
        <w:t>Dress and Appearance</w:t>
      </w:r>
    </w:p>
    <w:p w:rsidR="2F9C0B71" w:rsidP="34965BA7" w:rsidRDefault="2F9C0B71" w14:paraId="63478B19" w14:textId="635EE3FC">
      <w:pPr>
        <w:pStyle w:val="Normal"/>
        <w:rPr>
          <w:rFonts w:ascii="Calibri" w:hAnsi="Calibri" w:eastAsia="Calibri" w:cs="Calibri" w:asciiTheme="minorAscii" w:hAnsiTheme="minorAscii" w:eastAsiaTheme="minorAscii" w:cstheme="minorAscii"/>
          <w:noProof w:val="0"/>
          <w:color w:val="333333"/>
          <w:sz w:val="24"/>
          <w:szCs w:val="24"/>
          <w:lang w:val="en-GB"/>
        </w:rPr>
      </w:pPr>
    </w:p>
    <w:p w:rsidR="2F9C0B71" w:rsidP="34965BA7" w:rsidRDefault="2F9C0B71" w14:paraId="5D25EE86" w14:textId="4E92CBCD">
      <w:pPr>
        <w:pStyle w:val="Normal"/>
        <w:rPr>
          <w:rFonts w:ascii="Calibri" w:hAnsi="Calibri" w:eastAsia="Calibri" w:cs="Calibri" w:asciiTheme="minorAscii" w:hAnsiTheme="minorAscii" w:eastAsiaTheme="minorAscii" w:cstheme="minorAscii"/>
          <w:noProof w:val="0"/>
          <w:color w:val="auto"/>
          <w:sz w:val="24"/>
          <w:szCs w:val="24"/>
          <w:lang w:val="en-GB"/>
        </w:rPr>
      </w:pPr>
      <w:r w:rsidRPr="34965BA7" w:rsidR="2F9C0B71">
        <w:rPr>
          <w:rFonts w:ascii="Calibri" w:hAnsi="Calibri" w:eastAsia="Calibri" w:cs="Calibri" w:asciiTheme="minorAscii" w:hAnsiTheme="minorAscii" w:eastAsiaTheme="minorAscii" w:cstheme="minorAscii"/>
          <w:noProof w:val="0"/>
          <w:color w:val="333333"/>
          <w:sz w:val="24"/>
          <w:szCs w:val="24"/>
          <w:lang w:val="en-GB"/>
        </w:rPr>
        <w:t xml:space="preserve">We believe staff should be </w:t>
      </w:r>
      <w:r w:rsidRPr="34965BA7" w:rsidR="2F9C0B71">
        <w:rPr>
          <w:rFonts w:ascii="Calibri" w:hAnsi="Calibri" w:eastAsia="Calibri" w:cs="Calibri" w:asciiTheme="minorAscii" w:hAnsiTheme="minorAscii" w:eastAsiaTheme="minorAscii" w:cstheme="minorAscii"/>
          <w:b w:val="1"/>
          <w:bCs w:val="1"/>
          <w:noProof w:val="0"/>
          <w:color w:val="333333"/>
          <w:sz w:val="24"/>
          <w:szCs w:val="24"/>
          <w:lang w:val="en-GB"/>
        </w:rPr>
        <w:t>comfortable a</w:t>
      </w:r>
      <w:r w:rsidRPr="34965BA7" w:rsidR="2F9C0B71">
        <w:rPr>
          <w:rFonts w:ascii="Calibri" w:hAnsi="Calibri" w:eastAsia="Calibri" w:cs="Calibri" w:asciiTheme="minorAscii" w:hAnsiTheme="minorAscii" w:eastAsiaTheme="minorAscii" w:cstheme="minorAscii"/>
          <w:b w:val="1"/>
          <w:bCs w:val="1"/>
          <w:noProof w:val="0"/>
          <w:color w:val="auto"/>
          <w:sz w:val="24"/>
          <w:szCs w:val="24"/>
          <w:lang w:val="en-GB"/>
        </w:rPr>
        <w:t xml:space="preserve">nd </w:t>
      </w:r>
      <w:r w:rsidRPr="34965BA7" w:rsidR="2F9C0B71">
        <w:rPr>
          <w:rFonts w:ascii="Calibri" w:hAnsi="Calibri" w:eastAsia="Calibri" w:cs="Calibri" w:asciiTheme="minorAscii" w:hAnsiTheme="minorAscii" w:eastAsiaTheme="minorAscii" w:cstheme="minorAscii"/>
          <w:b w:val="1"/>
          <w:bCs w:val="1"/>
          <w:noProof w:val="0"/>
          <w:color w:val="auto"/>
          <w:sz w:val="24"/>
          <w:szCs w:val="24"/>
          <w:lang w:val="en-GB"/>
        </w:rPr>
        <w:t>appropriate</w:t>
      </w:r>
      <w:r w:rsidRPr="34965BA7" w:rsidR="2F9C0B71">
        <w:rPr>
          <w:rFonts w:ascii="Calibri" w:hAnsi="Calibri" w:eastAsia="Calibri" w:cs="Calibri" w:asciiTheme="minorAscii" w:hAnsiTheme="minorAscii" w:eastAsiaTheme="minorAscii" w:cstheme="minorAscii"/>
          <w:noProof w:val="0"/>
          <w:color w:val="auto"/>
          <w:sz w:val="24"/>
          <w:szCs w:val="24"/>
          <w:lang w:val="en-GB"/>
        </w:rPr>
        <w:t xml:space="preserve"> for</w:t>
      </w:r>
      <w:r w:rsidRPr="34965BA7" w:rsidR="2F9C0B71">
        <w:rPr>
          <w:rFonts w:ascii="Calibri" w:hAnsi="Calibri" w:eastAsia="Calibri" w:cs="Calibri" w:asciiTheme="minorAscii" w:hAnsiTheme="minorAscii" w:eastAsiaTheme="minorAscii" w:cstheme="minorAscii"/>
          <w:noProof w:val="0"/>
          <w:color w:val="auto"/>
          <w:sz w:val="24"/>
          <w:szCs w:val="24"/>
          <w:lang w:val="en-GB"/>
        </w:rPr>
        <w:t xml:space="preserve"> the work </w:t>
      </w:r>
      <w:r w:rsidRPr="34965BA7" w:rsidR="2F9C0B71">
        <w:rPr>
          <w:rFonts w:ascii="Calibri" w:hAnsi="Calibri" w:eastAsia="Calibri" w:cs="Calibri" w:asciiTheme="minorAscii" w:hAnsiTheme="minorAscii" w:eastAsiaTheme="minorAscii" w:cstheme="minorAscii"/>
          <w:noProof w:val="0"/>
          <w:color w:val="auto"/>
          <w:sz w:val="24"/>
          <w:szCs w:val="24"/>
          <w:lang w:val="en-GB"/>
        </w:rPr>
        <w:t>required of</w:t>
      </w:r>
      <w:r w:rsidRPr="34965BA7" w:rsidR="2F9C0B71">
        <w:rPr>
          <w:rFonts w:ascii="Calibri" w:hAnsi="Calibri" w:eastAsia="Calibri" w:cs="Calibri" w:asciiTheme="minorAscii" w:hAnsiTheme="minorAscii" w:eastAsiaTheme="minorAscii" w:cstheme="minorAscii"/>
          <w:noProof w:val="0"/>
          <w:color w:val="auto"/>
          <w:sz w:val="24"/>
          <w:szCs w:val="24"/>
          <w:lang w:val="en-GB"/>
        </w:rPr>
        <w:t xml:space="preserve"> them at PTIUK. </w:t>
      </w:r>
    </w:p>
    <w:p w:rsidR="2F9C0B71" w:rsidP="34965BA7" w:rsidRDefault="2F9C0B71" w14:paraId="3EC4D351" w14:textId="1EC74AA9">
      <w:pPr>
        <w:pStyle w:val="ListParagraph"/>
        <w:numPr>
          <w:ilvl w:val="0"/>
          <w:numId w:val="13"/>
        </w:numPr>
        <w:rPr>
          <w:rFonts w:ascii="Calibri" w:hAnsi="Calibri" w:eastAsia="Calibri" w:cs="Calibri" w:asciiTheme="minorAscii" w:hAnsiTheme="minorAscii" w:eastAsiaTheme="minorAscii" w:cstheme="minorAscii"/>
          <w:noProof w:val="0"/>
          <w:color w:val="auto"/>
          <w:sz w:val="24"/>
          <w:szCs w:val="24"/>
          <w:lang w:val="en-GB"/>
        </w:rPr>
      </w:pPr>
      <w:r w:rsidRPr="34965BA7" w:rsidR="2F9C0B71">
        <w:rPr>
          <w:rFonts w:ascii="Calibri" w:hAnsi="Calibri" w:eastAsia="Calibri" w:cs="Calibri" w:asciiTheme="minorAscii" w:hAnsiTheme="minorAscii" w:eastAsiaTheme="minorAscii" w:cstheme="minorAscii"/>
          <w:noProof w:val="0"/>
          <w:color w:val="auto"/>
          <w:sz w:val="24"/>
          <w:szCs w:val="24"/>
          <w:lang w:val="en-GB"/>
        </w:rPr>
        <w:t xml:space="preserve">Clothes and jewellery should be </w:t>
      </w:r>
      <w:proofErr w:type="gramStart"/>
      <w:r w:rsidRPr="34965BA7" w:rsidR="2F9C0B71">
        <w:rPr>
          <w:rFonts w:ascii="Calibri" w:hAnsi="Calibri" w:eastAsia="Calibri" w:cs="Calibri" w:asciiTheme="minorAscii" w:hAnsiTheme="minorAscii" w:eastAsiaTheme="minorAscii" w:cstheme="minorAscii"/>
          <w:noProof w:val="0"/>
          <w:color w:val="auto"/>
          <w:sz w:val="24"/>
          <w:szCs w:val="24"/>
          <w:lang w:val="en-GB"/>
        </w:rPr>
        <w:t>culturally-aware</w:t>
      </w:r>
      <w:proofErr w:type="gramEnd"/>
      <w:r w:rsidRPr="34965BA7" w:rsidR="2F9C0B71">
        <w:rPr>
          <w:rFonts w:ascii="Calibri" w:hAnsi="Calibri" w:eastAsia="Calibri" w:cs="Calibri" w:asciiTheme="minorAscii" w:hAnsiTheme="minorAscii" w:eastAsiaTheme="minorAscii" w:cstheme="minorAscii"/>
          <w:noProof w:val="0"/>
          <w:color w:val="auto"/>
          <w:sz w:val="24"/>
          <w:szCs w:val="24"/>
          <w:lang w:val="en-GB"/>
        </w:rPr>
        <w:t xml:space="preserve"> and not contain symbols or references that could invoke a negative response - anything promoting assertively political messaging should be kept to a minimum.</w:t>
      </w:r>
    </w:p>
    <w:p w:rsidR="2F9C0B71" w:rsidP="34965BA7" w:rsidRDefault="2F9C0B71" w14:paraId="0ACE2683" w14:textId="65354A50">
      <w:pPr>
        <w:pStyle w:val="ListParagraph"/>
        <w:numPr>
          <w:ilvl w:val="0"/>
          <w:numId w:val="13"/>
        </w:numPr>
        <w:rPr>
          <w:rFonts w:ascii="Calibri" w:hAnsi="Calibri" w:eastAsia="Calibri" w:cs="Calibri" w:asciiTheme="minorAscii" w:hAnsiTheme="minorAscii" w:eastAsiaTheme="minorAscii" w:cstheme="minorAscii"/>
          <w:noProof w:val="0"/>
          <w:color w:val="333333"/>
          <w:sz w:val="24"/>
          <w:szCs w:val="24"/>
          <w:lang w:val="en-GB"/>
        </w:rPr>
      </w:pPr>
      <w:r w:rsidRPr="34965BA7" w:rsidR="2F9C0B71">
        <w:rPr>
          <w:rFonts w:ascii="Calibri" w:hAnsi="Calibri" w:eastAsia="Calibri" w:cs="Calibri" w:asciiTheme="minorAscii" w:hAnsiTheme="minorAscii" w:eastAsiaTheme="minorAscii" w:cstheme="minorAscii"/>
          <w:noProof w:val="0"/>
          <w:color w:val="auto"/>
          <w:sz w:val="24"/>
          <w:szCs w:val="24"/>
          <w:lang w:val="en-GB"/>
        </w:rPr>
        <w:t xml:space="preserve">Clothing should be appropriate for the weather, but staff should be aware of how much exposure is occurring to ensure </w:t>
      </w:r>
      <w:r w:rsidRPr="34965BA7" w:rsidR="2F9C0B71">
        <w:rPr>
          <w:rFonts w:ascii="Calibri" w:hAnsi="Calibri" w:eastAsia="Calibri" w:cs="Calibri" w:asciiTheme="minorAscii" w:hAnsiTheme="minorAscii" w:eastAsiaTheme="minorAscii" w:cstheme="minorAscii"/>
          <w:noProof w:val="0"/>
          <w:color w:val="auto"/>
          <w:sz w:val="24"/>
          <w:szCs w:val="24"/>
          <w:lang w:val="en-GB"/>
        </w:rPr>
        <w:t>service users,</w:t>
      </w:r>
      <w:r w:rsidRPr="34965BA7" w:rsidR="2F9C0B71">
        <w:rPr>
          <w:rFonts w:ascii="Calibri" w:hAnsi="Calibri" w:eastAsia="Calibri" w:cs="Calibri" w:asciiTheme="minorAscii" w:hAnsiTheme="minorAscii" w:eastAsiaTheme="minorAscii" w:cstheme="minorAscii"/>
          <w:noProof w:val="0"/>
          <w:color w:val="auto"/>
          <w:sz w:val="24"/>
          <w:szCs w:val="24"/>
          <w:lang w:val="en-GB"/>
        </w:rPr>
        <w:t xml:space="preserve"> c</w:t>
      </w:r>
      <w:r w:rsidRPr="34965BA7" w:rsidR="2F9C0B71">
        <w:rPr>
          <w:rFonts w:ascii="Calibri" w:hAnsi="Calibri" w:eastAsia="Calibri" w:cs="Calibri" w:asciiTheme="minorAscii" w:hAnsiTheme="minorAscii" w:eastAsiaTheme="minorAscii" w:cstheme="minorAscii"/>
          <w:noProof w:val="0"/>
          <w:color w:val="333333"/>
          <w:sz w:val="24"/>
          <w:szCs w:val="24"/>
          <w:lang w:val="en-GB"/>
        </w:rPr>
        <w:t xml:space="preserve">olleagues or other professionals will not be uncomfortable. </w:t>
      </w:r>
    </w:p>
    <w:p w:rsidR="2F9C0B71" w:rsidP="34965BA7" w:rsidRDefault="2F9C0B71" w14:paraId="23ECBD70" w14:textId="75A17C1C">
      <w:pPr>
        <w:pStyle w:val="ListParagraph"/>
        <w:numPr>
          <w:ilvl w:val="0"/>
          <w:numId w:val="13"/>
        </w:numPr>
        <w:rPr>
          <w:rFonts w:ascii="Calibri" w:hAnsi="Calibri" w:eastAsia="Calibri" w:cs="Calibri" w:asciiTheme="minorAscii" w:hAnsiTheme="minorAscii" w:eastAsiaTheme="minorAscii" w:cstheme="minorAscii"/>
          <w:noProof w:val="0"/>
          <w:color w:val="333333"/>
          <w:sz w:val="24"/>
          <w:szCs w:val="24"/>
          <w:lang w:val="en-GB"/>
        </w:rPr>
      </w:pPr>
      <w:r w:rsidRPr="34965BA7" w:rsidR="2F9C0B71">
        <w:rPr>
          <w:rFonts w:ascii="Calibri" w:hAnsi="Calibri" w:eastAsia="Calibri" w:cs="Calibri" w:asciiTheme="minorAscii" w:hAnsiTheme="minorAscii" w:eastAsiaTheme="minorAscii" w:cstheme="minorAscii"/>
          <w:noProof w:val="0"/>
          <w:color w:val="333333"/>
          <w:sz w:val="24"/>
          <w:szCs w:val="24"/>
          <w:lang w:val="en-GB"/>
        </w:rPr>
        <w:t>Shoe wearing in young people's houses is dependent upon staff comfort. Staff should be aware that the removal of shoes is a common request both in communal spaces and bedrooms (during checks). Staff have the right to refuse to remove their shoes both on personal preference as well as for health and safety grounds (slippage, hygiene).</w:t>
      </w:r>
    </w:p>
    <w:p w:rsidR="2F9C0B71" w:rsidP="34965BA7" w:rsidRDefault="2F9C0B71" w14:paraId="12253C2B" w14:textId="385C4C69">
      <w:pPr>
        <w:pStyle w:val="ListParagraph"/>
        <w:numPr>
          <w:ilvl w:val="0"/>
          <w:numId w:val="13"/>
        </w:numPr>
        <w:rPr>
          <w:rFonts w:ascii="Calibri" w:hAnsi="Calibri" w:eastAsia="Calibri" w:cs="Calibri" w:asciiTheme="minorAscii" w:hAnsiTheme="minorAscii" w:eastAsiaTheme="minorAscii" w:cstheme="minorAscii"/>
          <w:noProof w:val="0"/>
          <w:color w:val="333333"/>
          <w:sz w:val="24"/>
          <w:szCs w:val="24"/>
          <w:lang w:val="en-GB"/>
        </w:rPr>
      </w:pPr>
      <w:r w:rsidRPr="34965BA7" w:rsidR="2F9C0B71">
        <w:rPr>
          <w:rFonts w:ascii="Calibri" w:hAnsi="Calibri" w:eastAsia="Calibri" w:cs="Calibri" w:asciiTheme="minorAscii" w:hAnsiTheme="minorAscii" w:eastAsiaTheme="minorAscii" w:cstheme="minorAscii"/>
          <w:noProof w:val="0"/>
          <w:color w:val="333333"/>
          <w:sz w:val="24"/>
          <w:szCs w:val="24"/>
          <w:lang w:val="en-GB"/>
        </w:rPr>
        <w:t>Jewellery can be worn but staff should be able to tuck jewellery away if any loose articles might pose a health and safety risk, depending upon the activity.</w:t>
      </w:r>
    </w:p>
    <w:p w:rsidRPr="004B230D" w:rsidR="00A254E5" w:rsidP="34965BA7" w:rsidRDefault="00A254E5" w14:paraId="069A604B" w14:textId="2FFE761F">
      <w:pPr>
        <w:pStyle w:val="NormalWeb"/>
        <w:shd w:val="clear" w:color="auto" w:fill="FFFFFF" w:themeFill="background1"/>
        <w:rPr>
          <w:rFonts w:ascii="Calibri" w:hAnsi="Calibri" w:eastAsia="Calibri" w:cs="Calibri" w:asciiTheme="minorAscii" w:hAnsiTheme="minorAscii" w:eastAsiaTheme="minorAscii" w:cstheme="minorAscii"/>
          <w:color w:val="333333"/>
          <w:sz w:val="24"/>
          <w:szCs w:val="24"/>
        </w:rPr>
      </w:pPr>
    </w:p>
    <w:p w:rsidRPr="00172566" w:rsidR="00A254E5" w:rsidP="34965BA7" w:rsidRDefault="00A254E5" w14:paraId="06B737C6" w14:textId="4C82BCAD">
      <w:pPr>
        <w:pStyle w:val="Heading1"/>
        <w:numPr>
          <w:ilvl w:val="0"/>
          <w:numId w:val="9"/>
        </w:numPr>
        <w:rPr>
          <w:sz w:val="28"/>
          <w:szCs w:val="28"/>
        </w:rPr>
      </w:pPr>
      <w:bookmarkStart w:name="_Use_of_Technology" w:id="8"/>
      <w:bookmarkEnd w:id="8"/>
      <w:r w:rsidRPr="34965BA7" w:rsidR="00A254E5">
        <w:rPr>
          <w:sz w:val="28"/>
          <w:szCs w:val="28"/>
        </w:rPr>
        <w:t xml:space="preserve">Use of Technology </w:t>
      </w:r>
    </w:p>
    <w:p w:rsidR="00172566" w:rsidP="00A254E5" w:rsidRDefault="00172566" w14:paraId="149FC0C9" w14:textId="77777777">
      <w:pPr>
        <w:rPr>
          <w:sz w:val="24"/>
          <w:szCs w:val="24"/>
        </w:rPr>
      </w:pPr>
    </w:p>
    <w:p w:rsidR="06A695B9" w:rsidP="34965BA7" w:rsidRDefault="06A695B9" w14:paraId="535B435D" w14:textId="1A83FEA6">
      <w:pPr>
        <w:rPr>
          <w:sz w:val="24"/>
          <w:szCs w:val="24"/>
        </w:rPr>
      </w:pPr>
      <w:r w:rsidRPr="34965BA7" w:rsidR="06A695B9">
        <w:rPr>
          <w:sz w:val="24"/>
          <w:szCs w:val="24"/>
        </w:rPr>
        <w:t xml:space="preserve">We </w:t>
      </w:r>
      <w:r w:rsidRPr="34965BA7" w:rsidR="26F093BE">
        <w:rPr>
          <w:sz w:val="24"/>
          <w:szCs w:val="24"/>
        </w:rPr>
        <w:t xml:space="preserve">only use </w:t>
      </w:r>
      <w:r w:rsidRPr="34965BA7" w:rsidR="03DDB893">
        <w:rPr>
          <w:sz w:val="24"/>
          <w:szCs w:val="24"/>
        </w:rPr>
        <w:t>PTIUK</w:t>
      </w:r>
      <w:r w:rsidRPr="34965BA7" w:rsidR="26F093BE">
        <w:rPr>
          <w:sz w:val="24"/>
          <w:szCs w:val="24"/>
        </w:rPr>
        <w:t xml:space="preserve"> equipment</w:t>
      </w:r>
      <w:r w:rsidRPr="34965BA7" w:rsidR="789A6041">
        <w:rPr>
          <w:sz w:val="24"/>
          <w:szCs w:val="24"/>
        </w:rPr>
        <w:t>, email</w:t>
      </w:r>
      <w:r w:rsidRPr="34965BA7" w:rsidR="26F093BE">
        <w:rPr>
          <w:sz w:val="24"/>
          <w:szCs w:val="24"/>
        </w:rPr>
        <w:t xml:space="preserve"> </w:t>
      </w:r>
      <w:r w:rsidRPr="34965BA7" w:rsidR="7CA065C5">
        <w:rPr>
          <w:sz w:val="24"/>
          <w:szCs w:val="24"/>
        </w:rPr>
        <w:t xml:space="preserve">and internet access </w:t>
      </w:r>
      <w:r w:rsidRPr="34965BA7" w:rsidR="26F093BE">
        <w:rPr>
          <w:sz w:val="24"/>
          <w:szCs w:val="24"/>
        </w:rPr>
        <w:t xml:space="preserve">for activities related to </w:t>
      </w:r>
      <w:r w:rsidRPr="34965BA7" w:rsidR="1700A474">
        <w:rPr>
          <w:sz w:val="24"/>
          <w:szCs w:val="24"/>
        </w:rPr>
        <w:t>our professional responsibilities</w:t>
      </w:r>
      <w:r w:rsidRPr="34965BA7" w:rsidR="0540AE78">
        <w:rPr>
          <w:sz w:val="24"/>
          <w:szCs w:val="24"/>
        </w:rPr>
        <w:t xml:space="preserve"> (although use of the internet for personal use during formal breaktimes is allowed)</w:t>
      </w:r>
    </w:p>
    <w:p w:rsidR="724202F7" w:rsidP="34965BA7" w:rsidRDefault="724202F7" w14:paraId="7C62E139" w14:textId="25F3C383">
      <w:pPr>
        <w:rPr>
          <w:sz w:val="24"/>
          <w:szCs w:val="24"/>
        </w:rPr>
      </w:pPr>
      <w:r w:rsidRPr="6A62C7E1" w:rsidR="724202F7">
        <w:rPr>
          <w:sz w:val="24"/>
          <w:szCs w:val="24"/>
        </w:rPr>
        <w:t xml:space="preserve">We follow the </w:t>
      </w:r>
      <w:r w:rsidRPr="6A62C7E1" w:rsidR="16ED2D51">
        <w:rPr>
          <w:sz w:val="24"/>
          <w:szCs w:val="24"/>
        </w:rPr>
        <w:t xml:space="preserve">rules and </w:t>
      </w:r>
      <w:r w:rsidRPr="6A62C7E1" w:rsidR="724202F7">
        <w:rPr>
          <w:sz w:val="24"/>
          <w:szCs w:val="24"/>
        </w:rPr>
        <w:t xml:space="preserve">guidelines for appropriate use of </w:t>
      </w:r>
      <w:r w:rsidRPr="6A62C7E1" w:rsidR="756E319C">
        <w:rPr>
          <w:sz w:val="24"/>
          <w:szCs w:val="24"/>
        </w:rPr>
        <w:t>technology</w:t>
      </w:r>
      <w:r w:rsidRPr="6A62C7E1" w:rsidR="56A481C6">
        <w:rPr>
          <w:sz w:val="24"/>
          <w:szCs w:val="24"/>
        </w:rPr>
        <w:t xml:space="preserve"> </w:t>
      </w:r>
      <w:r w:rsidRPr="6A62C7E1" w:rsidR="56A481C6">
        <w:rPr>
          <w:sz w:val="24"/>
          <w:szCs w:val="24"/>
        </w:rPr>
        <w:t xml:space="preserve">outlined in the </w:t>
      </w:r>
      <w:r w:rsidRPr="6A62C7E1" w:rsidR="4F627215">
        <w:rPr>
          <w:sz w:val="24"/>
          <w:szCs w:val="24"/>
        </w:rPr>
        <w:t xml:space="preserve">PTIUK </w:t>
      </w:r>
      <w:r w:rsidRPr="6A62C7E1" w:rsidR="56A481C6">
        <w:rPr>
          <w:sz w:val="24"/>
          <w:szCs w:val="24"/>
        </w:rPr>
        <w:t>Employee HR Handbook</w:t>
      </w:r>
      <w:r w:rsidRPr="6A62C7E1" w:rsidR="68E6B85E">
        <w:rPr>
          <w:sz w:val="24"/>
          <w:szCs w:val="24"/>
        </w:rPr>
        <w:t xml:space="preserve"> and </w:t>
      </w:r>
      <w:r w:rsidRPr="6A62C7E1" w:rsidR="56A481C6">
        <w:rPr>
          <w:sz w:val="24"/>
          <w:szCs w:val="24"/>
        </w:rPr>
        <w:t xml:space="preserve">the </w:t>
      </w:r>
      <w:r w:rsidRPr="6A62C7E1" w:rsidR="64EBB0C9">
        <w:rPr>
          <w:sz w:val="24"/>
          <w:szCs w:val="24"/>
        </w:rPr>
        <w:t xml:space="preserve">PTIUK </w:t>
      </w:r>
      <w:r w:rsidRPr="6A62C7E1" w:rsidR="56A481C6">
        <w:rPr>
          <w:sz w:val="24"/>
          <w:szCs w:val="24"/>
        </w:rPr>
        <w:t>Access Policy.</w:t>
      </w:r>
    </w:p>
    <w:p w:rsidR="1373C281" w:rsidP="34965BA7" w:rsidRDefault="1373C281" w14:paraId="4427F20C" w14:textId="192D5D2C">
      <w:pPr>
        <w:pStyle w:val="Normal"/>
        <w:bidi w:val="0"/>
        <w:spacing w:before="0" w:beforeAutospacing="off" w:after="160" w:afterAutospacing="off" w:line="259" w:lineRule="auto"/>
        <w:ind w:left="0" w:right="0"/>
        <w:jc w:val="left"/>
        <w:rPr>
          <w:sz w:val="24"/>
          <w:szCs w:val="24"/>
        </w:rPr>
      </w:pPr>
      <w:r w:rsidRPr="34965BA7" w:rsidR="1373C281">
        <w:rPr>
          <w:sz w:val="24"/>
          <w:szCs w:val="24"/>
        </w:rPr>
        <w:t>We keep and share</w:t>
      </w:r>
      <w:r w:rsidRPr="34965BA7" w:rsidR="56A481C6">
        <w:rPr>
          <w:sz w:val="24"/>
          <w:szCs w:val="24"/>
        </w:rPr>
        <w:t xml:space="preserve"> information</w:t>
      </w:r>
      <w:r w:rsidRPr="34965BA7" w:rsidR="59D5728B">
        <w:rPr>
          <w:sz w:val="24"/>
          <w:szCs w:val="24"/>
        </w:rPr>
        <w:t xml:space="preserve"> appropriately and securely</w:t>
      </w:r>
      <w:r w:rsidRPr="34965BA7" w:rsidR="59D5728B">
        <w:rPr>
          <w:sz w:val="24"/>
          <w:szCs w:val="24"/>
        </w:rPr>
        <w:t xml:space="preserve">. </w:t>
      </w:r>
    </w:p>
    <w:p w:rsidR="509B6FDF" w:rsidP="34965BA7" w:rsidRDefault="509B6FDF" w14:paraId="251688D6" w14:textId="32558D74">
      <w:pPr>
        <w:pStyle w:val="Normal"/>
        <w:bidi w:val="0"/>
        <w:spacing w:before="0" w:beforeAutospacing="off" w:after="160" w:afterAutospacing="off" w:line="259" w:lineRule="auto"/>
        <w:ind w:left="0" w:right="0"/>
        <w:jc w:val="left"/>
        <w:rPr>
          <w:sz w:val="24"/>
          <w:szCs w:val="24"/>
        </w:rPr>
      </w:pPr>
      <w:r w:rsidRPr="6A62C7E1" w:rsidR="509B6FDF">
        <w:rPr>
          <w:sz w:val="24"/>
          <w:szCs w:val="24"/>
        </w:rPr>
        <w:t>We</w:t>
      </w:r>
      <w:r w:rsidRPr="6A62C7E1" w:rsidR="169FF126">
        <w:rPr>
          <w:sz w:val="24"/>
          <w:szCs w:val="24"/>
        </w:rPr>
        <w:t xml:space="preserve"> are careful about keeping our personal and professional lives separate on social media.</w:t>
      </w:r>
      <w:r w:rsidRPr="6A62C7E1" w:rsidR="379ABAB8">
        <w:rPr>
          <w:sz w:val="24"/>
          <w:szCs w:val="24"/>
        </w:rPr>
        <w:t xml:space="preserve"> We do not talk about or claim to represent PTIUK on social media unless we have been asked to do so for and by the organisation.</w:t>
      </w:r>
      <w:r w:rsidRPr="6A62C7E1" w:rsidR="36D78585">
        <w:rPr>
          <w:sz w:val="24"/>
          <w:szCs w:val="24"/>
        </w:rPr>
        <w:t xml:space="preserve"> </w:t>
      </w:r>
    </w:p>
    <w:p w:rsidR="69A96918" w:rsidP="34965BA7" w:rsidRDefault="69A96918" w14:paraId="3431291C" w14:textId="49F17314">
      <w:pPr>
        <w:pStyle w:val="Normal"/>
        <w:bidi w:val="0"/>
        <w:spacing w:before="0" w:beforeAutospacing="off" w:after="160" w:afterAutospacing="off" w:line="259" w:lineRule="auto"/>
        <w:ind w:left="0" w:right="0"/>
        <w:jc w:val="left"/>
        <w:rPr>
          <w:color w:val="FF0000"/>
          <w:sz w:val="24"/>
          <w:szCs w:val="24"/>
        </w:rPr>
      </w:pPr>
      <w:r w:rsidRPr="34965BA7" w:rsidR="69A96918">
        <w:rPr>
          <w:color w:val="FF0000"/>
          <w:sz w:val="24"/>
          <w:szCs w:val="24"/>
        </w:rPr>
        <w:t>We</w:t>
      </w:r>
      <w:r w:rsidRPr="34965BA7" w:rsidR="36D78585">
        <w:rPr>
          <w:color w:val="FF0000"/>
          <w:sz w:val="24"/>
          <w:szCs w:val="24"/>
        </w:rPr>
        <w:t xml:space="preserve"> never share </w:t>
      </w:r>
      <w:r w:rsidRPr="34965BA7" w:rsidR="7B67FA64">
        <w:rPr>
          <w:color w:val="FF0000"/>
          <w:sz w:val="24"/>
          <w:szCs w:val="24"/>
        </w:rPr>
        <w:t>ou</w:t>
      </w:r>
      <w:r w:rsidRPr="34965BA7" w:rsidR="36D78585">
        <w:rPr>
          <w:color w:val="FF0000"/>
          <w:sz w:val="24"/>
          <w:szCs w:val="24"/>
        </w:rPr>
        <w:t>r personal social media details with young people</w:t>
      </w:r>
      <w:r w:rsidRPr="34965BA7" w:rsidR="6E52B12C">
        <w:rPr>
          <w:color w:val="FF0000"/>
          <w:sz w:val="24"/>
          <w:szCs w:val="24"/>
        </w:rPr>
        <w:t xml:space="preserve"> in our service</w:t>
      </w:r>
      <w:r w:rsidRPr="34965BA7" w:rsidR="36D78585">
        <w:rPr>
          <w:color w:val="FF0000"/>
          <w:sz w:val="24"/>
          <w:szCs w:val="24"/>
        </w:rPr>
        <w:t>.</w:t>
      </w:r>
    </w:p>
    <w:p w:rsidR="34965BA7" w:rsidP="34965BA7" w:rsidRDefault="34965BA7" w14:paraId="40C7A5CA" w14:textId="063DF4DE">
      <w:pPr>
        <w:pStyle w:val="Normal"/>
        <w:bidi w:val="0"/>
        <w:spacing w:before="0" w:beforeAutospacing="off" w:after="160" w:afterAutospacing="off" w:line="259" w:lineRule="auto"/>
        <w:ind w:left="0" w:right="0"/>
        <w:jc w:val="left"/>
        <w:rPr>
          <w:color w:val="FF0000"/>
          <w:sz w:val="24"/>
          <w:szCs w:val="24"/>
        </w:rPr>
      </w:pPr>
    </w:p>
    <w:p w:rsidRPr="00172566" w:rsidR="00F04A4B" w:rsidP="34965BA7" w:rsidRDefault="00F04A4B" w14:paraId="0F5A46D4" w14:textId="00A6313A">
      <w:pPr>
        <w:pStyle w:val="Heading1"/>
        <w:numPr>
          <w:ilvl w:val="0"/>
          <w:numId w:val="9"/>
        </w:numPr>
        <w:rPr>
          <w:sz w:val="28"/>
          <w:szCs w:val="28"/>
        </w:rPr>
      </w:pPr>
      <w:bookmarkStart w:name="_Accountability_and_Whistleblowing" w:id="9"/>
      <w:bookmarkEnd w:id="9"/>
      <w:r w:rsidRPr="34965BA7" w:rsidR="00F04A4B">
        <w:rPr>
          <w:sz w:val="28"/>
          <w:szCs w:val="28"/>
        </w:rPr>
        <w:t xml:space="preserve">Accountability </w:t>
      </w:r>
      <w:r w:rsidRPr="34965BA7" w:rsidR="00B61188">
        <w:rPr>
          <w:sz w:val="28"/>
          <w:szCs w:val="28"/>
        </w:rPr>
        <w:t>and Whistleblowing</w:t>
      </w:r>
    </w:p>
    <w:p w:rsidR="00172566" w:rsidP="00A254E5" w:rsidRDefault="00172566" w14:paraId="623A9B9A" w14:textId="77777777">
      <w:pPr>
        <w:rPr>
          <w:sz w:val="24"/>
          <w:szCs w:val="24"/>
        </w:rPr>
      </w:pPr>
    </w:p>
    <w:p w:rsidR="050A5214" w:rsidP="34965BA7" w:rsidRDefault="050A5214" w14:paraId="6AAEB4AF" w14:textId="41DB8113">
      <w:pPr>
        <w:pStyle w:val="Normal"/>
        <w:bidi w:val="0"/>
        <w:spacing w:before="0" w:beforeAutospacing="off" w:after="160" w:afterAutospacing="off" w:line="259" w:lineRule="auto"/>
        <w:ind w:left="0" w:right="0"/>
        <w:jc w:val="left"/>
        <w:rPr>
          <w:rFonts w:ascii="Calibri" w:hAnsi="Calibri" w:eastAsia="Calibri" w:cs="Calibri"/>
          <w:noProof w:val="0"/>
          <w:color w:val="000000" w:themeColor="text1" w:themeTint="FF" w:themeShade="FF"/>
          <w:sz w:val="24"/>
          <w:szCs w:val="24"/>
          <w:lang w:val="en-GB"/>
        </w:rPr>
      </w:pPr>
      <w:r w:rsidRPr="6A62C7E1" w:rsidR="050A5214">
        <w:rPr>
          <w:sz w:val="24"/>
          <w:szCs w:val="24"/>
        </w:rPr>
        <w:t xml:space="preserve">We are </w:t>
      </w:r>
      <w:r w:rsidRPr="6A62C7E1" w:rsidR="050A5214">
        <w:rPr>
          <w:rFonts w:ascii="Calibri" w:hAnsi="Calibri" w:eastAsia="Calibri" w:cs="Calibri"/>
          <w:noProof w:val="0"/>
          <w:color w:val="000000" w:themeColor="text1" w:themeTint="FF" w:themeShade="FF"/>
          <w:sz w:val="24"/>
          <w:szCs w:val="24"/>
          <w:lang w:val="en-GB"/>
        </w:rPr>
        <w:t>committed to the highest standards of openness and accountability.</w:t>
      </w:r>
    </w:p>
    <w:p w:rsidR="050A5214" w:rsidP="34965BA7" w:rsidRDefault="050A5214" w14:paraId="525A9484" w14:textId="0DA4F105">
      <w:pPr>
        <w:pStyle w:val="Normal"/>
        <w:bidi w:val="0"/>
        <w:spacing w:before="0" w:beforeAutospacing="off" w:after="160" w:afterAutospacing="off" w:line="259" w:lineRule="auto"/>
        <w:ind w:left="0" w:right="0"/>
        <w:jc w:val="left"/>
        <w:rPr>
          <w:rFonts w:ascii="Calibri" w:hAnsi="Calibri" w:eastAsia="Calibri" w:cs="Calibri"/>
          <w:noProof w:val="0"/>
          <w:color w:val="000000" w:themeColor="text1" w:themeTint="FF" w:themeShade="FF"/>
          <w:sz w:val="24"/>
          <w:szCs w:val="24"/>
          <w:lang w:val="en-GB"/>
        </w:rPr>
      </w:pPr>
      <w:r w:rsidRPr="38A4C8EC" w:rsidR="050A5214">
        <w:rPr>
          <w:rFonts w:ascii="Calibri" w:hAnsi="Calibri" w:eastAsia="Calibri" w:cs="Calibri"/>
          <w:noProof w:val="0"/>
          <w:color w:val="000000" w:themeColor="text1" w:themeTint="FF" w:themeShade="FF"/>
          <w:sz w:val="24"/>
          <w:szCs w:val="24"/>
          <w:lang w:val="en-GB"/>
        </w:rPr>
        <w:t>We know that if we have a concern about a matter related to safeguarding, health and safety or other matters in the public interest, we can and should raise this. We understa</w:t>
      </w:r>
      <w:r w:rsidRPr="38A4C8EC" w:rsidR="546A999D">
        <w:rPr>
          <w:rFonts w:ascii="Calibri" w:hAnsi="Calibri" w:eastAsia="Calibri" w:cs="Calibri"/>
          <w:noProof w:val="0"/>
          <w:color w:val="000000" w:themeColor="text1" w:themeTint="FF" w:themeShade="FF"/>
          <w:sz w:val="24"/>
          <w:szCs w:val="24"/>
          <w:lang w:val="en-GB"/>
        </w:rPr>
        <w:t xml:space="preserve">nd that in this case, we will always be listened to and treated </w:t>
      </w:r>
      <w:r w:rsidRPr="38A4C8EC" w:rsidR="546A999D">
        <w:rPr>
          <w:rFonts w:ascii="Calibri" w:hAnsi="Calibri" w:eastAsia="Calibri" w:cs="Calibri"/>
          <w:noProof w:val="0"/>
          <w:color w:val="000000" w:themeColor="text1" w:themeTint="FF" w:themeShade="FF"/>
          <w:sz w:val="24"/>
          <w:szCs w:val="24"/>
          <w:lang w:val="en-GB"/>
        </w:rPr>
        <w:t>fairly</w:t>
      </w:r>
      <w:r w:rsidRPr="38A4C8EC" w:rsidR="5848481F">
        <w:rPr>
          <w:rFonts w:ascii="Calibri" w:hAnsi="Calibri" w:eastAsia="Calibri" w:cs="Calibri"/>
          <w:noProof w:val="0"/>
          <w:color w:val="000000" w:themeColor="text1" w:themeTint="FF" w:themeShade="FF"/>
          <w:sz w:val="24"/>
          <w:szCs w:val="24"/>
          <w:lang w:val="en-GB"/>
        </w:rPr>
        <w:t>,</w:t>
      </w:r>
      <w:r w:rsidRPr="38A4C8EC" w:rsidR="546A999D">
        <w:rPr>
          <w:rFonts w:ascii="Calibri" w:hAnsi="Calibri" w:eastAsia="Calibri" w:cs="Calibri"/>
          <w:noProof w:val="0"/>
          <w:color w:val="000000" w:themeColor="text1" w:themeTint="FF" w:themeShade="FF"/>
          <w:sz w:val="24"/>
          <w:szCs w:val="24"/>
          <w:lang w:val="en-GB"/>
        </w:rPr>
        <w:t xml:space="preserve"> as</w:t>
      </w:r>
      <w:r w:rsidRPr="38A4C8EC" w:rsidR="546A999D">
        <w:rPr>
          <w:rFonts w:ascii="Calibri" w:hAnsi="Calibri" w:eastAsia="Calibri" w:cs="Calibri"/>
          <w:noProof w:val="0"/>
          <w:color w:val="000000" w:themeColor="text1" w:themeTint="FF" w:themeShade="FF"/>
          <w:sz w:val="24"/>
          <w:szCs w:val="24"/>
          <w:lang w:val="en-GB"/>
        </w:rPr>
        <w:t xml:space="preserve"> </w:t>
      </w:r>
      <w:r w:rsidRPr="38A4C8EC" w:rsidR="671A2AA7">
        <w:rPr>
          <w:rFonts w:ascii="Calibri" w:hAnsi="Calibri" w:eastAsia="Calibri" w:cs="Calibri"/>
          <w:noProof w:val="0"/>
          <w:color w:val="000000" w:themeColor="text1" w:themeTint="FF" w:themeShade="FF"/>
          <w:sz w:val="24"/>
          <w:szCs w:val="24"/>
          <w:lang w:val="en-GB"/>
        </w:rPr>
        <w:t>outlined in the PTIUK Whistleblowing policy</w:t>
      </w:r>
      <w:r w:rsidRPr="38A4C8EC" w:rsidR="546A999D">
        <w:rPr>
          <w:rFonts w:ascii="Calibri" w:hAnsi="Calibri" w:eastAsia="Calibri" w:cs="Calibri"/>
          <w:noProof w:val="0"/>
          <w:color w:val="000000" w:themeColor="text1" w:themeTint="FF" w:themeShade="FF"/>
          <w:sz w:val="24"/>
          <w:szCs w:val="24"/>
          <w:lang w:val="en-GB"/>
        </w:rPr>
        <w:t>.</w:t>
      </w:r>
    </w:p>
    <w:p w:rsidR="38A4C8EC" w:rsidP="38A4C8EC" w:rsidRDefault="38A4C8EC" w14:paraId="26CC330B" w14:textId="32AA9F85">
      <w:pPr>
        <w:pStyle w:val="Normal"/>
        <w:bidi w:val="0"/>
        <w:spacing w:before="0" w:beforeAutospacing="off" w:after="160" w:afterAutospacing="off" w:line="259" w:lineRule="auto"/>
        <w:ind w:left="0" w:right="0"/>
        <w:jc w:val="left"/>
        <w:rPr>
          <w:rFonts w:ascii="Calibri" w:hAnsi="Calibri" w:eastAsia="Calibri" w:cs="Calibri"/>
          <w:noProof w:val="0"/>
          <w:color w:val="000000" w:themeColor="text1" w:themeTint="FF" w:themeShade="FF"/>
          <w:sz w:val="24"/>
          <w:szCs w:val="24"/>
          <w:lang w:val="en-GB"/>
        </w:rPr>
      </w:pPr>
    </w:p>
    <w:p w:rsidR="38A4C8EC" w:rsidRDefault="38A4C8EC" w14:paraId="5F7A595F" w14:textId="6941C31C">
      <w:r>
        <w:br w:type="page"/>
      </w:r>
    </w:p>
    <w:p w:rsidR="2FF1E372" w:rsidP="38A4C8EC" w:rsidRDefault="2FF1E372" w14:paraId="4E48F382" w14:textId="31D963FA">
      <w:pPr>
        <w:bidi w:val="0"/>
        <w:jc w:val="left"/>
        <w:rPr>
          <w:rFonts w:ascii="Calibri" w:hAnsi="Calibri" w:eastAsia="Calibri" w:cs="Calibri"/>
          <w:b w:val="1"/>
          <w:bCs w:val="1"/>
          <w:i w:val="0"/>
          <w:iCs w:val="0"/>
          <w:caps w:val="0"/>
          <w:smallCaps w:val="0"/>
          <w:noProof w:val="0"/>
          <w:color w:val="000000" w:themeColor="text1" w:themeTint="FF" w:themeShade="FF"/>
          <w:sz w:val="24"/>
          <w:szCs w:val="24"/>
          <w:lang w:val="en-GB"/>
        </w:rPr>
      </w:pPr>
      <w:r w:rsidRPr="38A4C8EC" w:rsidR="2FF1E372">
        <w:rPr>
          <w:rFonts w:ascii="Calibri" w:hAnsi="Calibri" w:eastAsia="Calibri" w:cs="Calibri"/>
          <w:b w:val="1"/>
          <w:bCs w:val="1"/>
          <w:i w:val="0"/>
          <w:iCs w:val="0"/>
          <w:caps w:val="0"/>
          <w:smallCaps w:val="0"/>
          <w:noProof w:val="0"/>
          <w:color w:val="000000" w:themeColor="text1" w:themeTint="FF" w:themeShade="FF"/>
          <w:sz w:val="24"/>
          <w:szCs w:val="24"/>
          <w:lang w:val="en-US"/>
        </w:rPr>
        <w:t>Pathways to Independence Housing (UK) Ltd</w:t>
      </w:r>
    </w:p>
    <w:p w:rsidR="38A4C8EC" w:rsidP="38A4C8EC" w:rsidRDefault="38A4C8EC" w14:paraId="019AF0A9" w14:textId="4F6538FA">
      <w:pPr>
        <w:bidi w:val="0"/>
        <w:jc w:val="left"/>
        <w:rPr>
          <w:rFonts w:ascii="Calibri" w:hAnsi="Calibri" w:eastAsia="Calibri" w:cs="Calibri"/>
          <w:b w:val="0"/>
          <w:bCs w:val="0"/>
          <w:i w:val="0"/>
          <w:iCs w:val="0"/>
          <w:caps w:val="0"/>
          <w:smallCaps w:val="0"/>
          <w:noProof w:val="0"/>
          <w:color w:val="000000" w:themeColor="text1" w:themeTint="FF" w:themeShade="FF"/>
          <w:sz w:val="24"/>
          <w:szCs w:val="24"/>
          <w:lang w:val="en-GB"/>
        </w:rPr>
      </w:pPr>
    </w:p>
    <w:tbl>
      <w:tblPr>
        <w:tblStyle w:val="TableNormal"/>
        <w:bidiVisual w:val="0"/>
        <w:tblW w:w="0" w:type="auto"/>
        <w:tblLayout w:type="fixed"/>
        <w:tblLook w:val="04A0" w:firstRow="1" w:lastRow="0" w:firstColumn="1" w:lastColumn="0" w:noHBand="0" w:noVBand="1"/>
      </w:tblPr>
      <w:tblGrid>
        <w:gridCol w:w="2055"/>
        <w:gridCol w:w="6945"/>
      </w:tblGrid>
      <w:tr w:rsidR="38A4C8EC" w:rsidTr="38A4C8EC" w14:paraId="0983E6E5">
        <w:tc>
          <w:tcPr>
            <w:tcW w:w="2055"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38A4C8EC" w:rsidP="38A4C8EC" w:rsidRDefault="38A4C8EC" w14:paraId="386FF0FD" w14:textId="7D9EECD3">
            <w:pPr>
              <w:bidi w:val="0"/>
              <w:jc w:val="left"/>
              <w:rPr>
                <w:rFonts w:ascii="Calibri" w:hAnsi="Calibri" w:eastAsia="Calibri" w:cs="Calibri"/>
                <w:b w:val="0"/>
                <w:bCs w:val="0"/>
                <w:i w:val="0"/>
                <w:iCs w:val="0"/>
                <w:color w:val="000000" w:themeColor="text1" w:themeTint="FF" w:themeShade="FF"/>
                <w:sz w:val="24"/>
                <w:szCs w:val="24"/>
              </w:rPr>
            </w:pPr>
            <w:r w:rsidRPr="38A4C8EC" w:rsidR="38A4C8EC">
              <w:rPr>
                <w:rFonts w:ascii="Calibri" w:hAnsi="Calibri" w:eastAsia="Calibri" w:cs="Calibri"/>
                <w:b w:val="1"/>
                <w:bCs w:val="1"/>
                <w:i w:val="0"/>
                <w:iCs w:val="0"/>
                <w:color w:val="000000" w:themeColor="text1" w:themeTint="FF" w:themeShade="FF"/>
                <w:sz w:val="24"/>
                <w:szCs w:val="24"/>
                <w:lang w:val="en-GB"/>
              </w:rPr>
              <w:t>Name:</w:t>
            </w:r>
          </w:p>
        </w:tc>
        <w:tc>
          <w:tcPr>
            <w:tcW w:w="694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8A4C8EC" w:rsidP="38A4C8EC" w:rsidRDefault="38A4C8EC" w14:paraId="4ACCF2A9" w14:textId="0C1B6D66">
            <w:pPr>
              <w:bidi w:val="0"/>
              <w:jc w:val="left"/>
              <w:rPr>
                <w:rFonts w:ascii="Calibri" w:hAnsi="Calibri" w:eastAsia="Calibri" w:cs="Calibri"/>
                <w:b w:val="0"/>
                <w:bCs w:val="0"/>
                <w:i w:val="0"/>
                <w:iCs w:val="0"/>
                <w:color w:val="000000" w:themeColor="text1" w:themeTint="FF" w:themeShade="FF"/>
                <w:sz w:val="24"/>
                <w:szCs w:val="24"/>
              </w:rPr>
            </w:pPr>
          </w:p>
          <w:p w:rsidR="38A4C8EC" w:rsidP="38A4C8EC" w:rsidRDefault="38A4C8EC" w14:paraId="40D83926" w14:textId="50611256">
            <w:pPr>
              <w:bidi w:val="0"/>
              <w:jc w:val="left"/>
              <w:rPr>
                <w:rFonts w:ascii="Calibri" w:hAnsi="Calibri" w:eastAsia="Calibri" w:cs="Calibri"/>
                <w:b w:val="0"/>
                <w:bCs w:val="0"/>
                <w:i w:val="0"/>
                <w:iCs w:val="0"/>
                <w:color w:val="000000" w:themeColor="text1" w:themeTint="FF" w:themeShade="FF"/>
                <w:sz w:val="24"/>
                <w:szCs w:val="24"/>
              </w:rPr>
            </w:pPr>
          </w:p>
        </w:tc>
      </w:tr>
      <w:tr w:rsidR="38A4C8EC" w:rsidTr="38A4C8EC" w14:paraId="7D172C77">
        <w:tc>
          <w:tcPr>
            <w:tcW w:w="2055"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38A4C8EC" w:rsidP="38A4C8EC" w:rsidRDefault="38A4C8EC" w14:paraId="61906686" w14:textId="25C5841A">
            <w:pPr>
              <w:bidi w:val="0"/>
              <w:jc w:val="left"/>
              <w:rPr>
                <w:rFonts w:ascii="Calibri" w:hAnsi="Calibri" w:eastAsia="Calibri" w:cs="Calibri"/>
                <w:b w:val="0"/>
                <w:bCs w:val="0"/>
                <w:i w:val="0"/>
                <w:iCs w:val="0"/>
                <w:color w:val="000000" w:themeColor="text1" w:themeTint="FF" w:themeShade="FF"/>
                <w:sz w:val="24"/>
                <w:szCs w:val="24"/>
              </w:rPr>
            </w:pPr>
            <w:r w:rsidRPr="38A4C8EC" w:rsidR="38A4C8EC">
              <w:rPr>
                <w:rFonts w:ascii="Calibri" w:hAnsi="Calibri" w:eastAsia="Calibri" w:cs="Calibri"/>
                <w:b w:val="1"/>
                <w:bCs w:val="1"/>
                <w:i w:val="0"/>
                <w:iCs w:val="0"/>
                <w:color w:val="000000" w:themeColor="text1" w:themeTint="FF" w:themeShade="FF"/>
                <w:sz w:val="24"/>
                <w:szCs w:val="24"/>
                <w:lang w:val="en-GB"/>
              </w:rPr>
              <w:t>Job Title:</w:t>
            </w:r>
          </w:p>
        </w:tc>
        <w:tc>
          <w:tcPr>
            <w:tcW w:w="694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8A4C8EC" w:rsidP="38A4C8EC" w:rsidRDefault="38A4C8EC" w14:paraId="159FAE26" w14:textId="6BAC0E6B">
            <w:pPr>
              <w:bidi w:val="0"/>
              <w:jc w:val="left"/>
              <w:rPr>
                <w:rFonts w:ascii="Calibri" w:hAnsi="Calibri" w:eastAsia="Calibri" w:cs="Calibri"/>
                <w:b w:val="0"/>
                <w:bCs w:val="0"/>
                <w:i w:val="0"/>
                <w:iCs w:val="0"/>
                <w:color w:val="000000" w:themeColor="text1" w:themeTint="FF" w:themeShade="FF"/>
                <w:sz w:val="24"/>
                <w:szCs w:val="24"/>
              </w:rPr>
            </w:pPr>
          </w:p>
          <w:p w:rsidR="38A4C8EC" w:rsidP="38A4C8EC" w:rsidRDefault="38A4C8EC" w14:paraId="0D4DE011" w14:textId="7E7B23D4">
            <w:pPr>
              <w:bidi w:val="0"/>
              <w:jc w:val="left"/>
              <w:rPr>
                <w:rFonts w:ascii="Calibri" w:hAnsi="Calibri" w:eastAsia="Calibri" w:cs="Calibri"/>
                <w:b w:val="0"/>
                <w:bCs w:val="0"/>
                <w:i w:val="0"/>
                <w:iCs w:val="0"/>
                <w:color w:val="000000" w:themeColor="text1" w:themeTint="FF" w:themeShade="FF"/>
                <w:sz w:val="24"/>
                <w:szCs w:val="24"/>
              </w:rPr>
            </w:pPr>
          </w:p>
        </w:tc>
      </w:tr>
      <w:tr w:rsidR="38A4C8EC" w:rsidTr="38A4C8EC" w14:paraId="52A0DF4C">
        <w:tc>
          <w:tcPr>
            <w:tcW w:w="2055"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38A4C8EC" w:rsidP="38A4C8EC" w:rsidRDefault="38A4C8EC" w14:paraId="546FE734" w14:textId="0914BDA5">
            <w:pPr>
              <w:bidi w:val="0"/>
              <w:jc w:val="left"/>
              <w:rPr>
                <w:rFonts w:ascii="Calibri" w:hAnsi="Calibri" w:eastAsia="Calibri" w:cs="Calibri"/>
                <w:b w:val="0"/>
                <w:bCs w:val="0"/>
                <w:i w:val="0"/>
                <w:iCs w:val="0"/>
                <w:color w:val="000000" w:themeColor="text1" w:themeTint="FF" w:themeShade="FF"/>
                <w:sz w:val="24"/>
                <w:szCs w:val="24"/>
              </w:rPr>
            </w:pPr>
            <w:r w:rsidRPr="38A4C8EC" w:rsidR="38A4C8EC">
              <w:rPr>
                <w:rFonts w:ascii="Calibri" w:hAnsi="Calibri" w:eastAsia="Calibri" w:cs="Calibri"/>
                <w:b w:val="1"/>
                <w:bCs w:val="1"/>
                <w:i w:val="0"/>
                <w:iCs w:val="0"/>
                <w:color w:val="000000" w:themeColor="text1" w:themeTint="FF" w:themeShade="FF"/>
                <w:sz w:val="24"/>
                <w:szCs w:val="24"/>
                <w:lang w:val="en-GB"/>
              </w:rPr>
              <w:t>Place of Work:</w:t>
            </w:r>
          </w:p>
        </w:tc>
        <w:tc>
          <w:tcPr>
            <w:tcW w:w="694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8A4C8EC" w:rsidP="38A4C8EC" w:rsidRDefault="38A4C8EC" w14:paraId="60EB5CC1" w14:textId="44F78272">
            <w:pPr>
              <w:bidi w:val="0"/>
              <w:jc w:val="left"/>
              <w:rPr>
                <w:rFonts w:ascii="Calibri" w:hAnsi="Calibri" w:eastAsia="Calibri" w:cs="Calibri"/>
                <w:b w:val="0"/>
                <w:bCs w:val="0"/>
                <w:i w:val="0"/>
                <w:iCs w:val="0"/>
                <w:color w:val="000000" w:themeColor="text1" w:themeTint="FF" w:themeShade="FF"/>
                <w:sz w:val="24"/>
                <w:szCs w:val="24"/>
              </w:rPr>
            </w:pPr>
          </w:p>
          <w:p w:rsidR="38A4C8EC" w:rsidP="38A4C8EC" w:rsidRDefault="38A4C8EC" w14:paraId="77DC32A8" w14:textId="6B22CC77">
            <w:pPr>
              <w:bidi w:val="0"/>
              <w:jc w:val="left"/>
              <w:rPr>
                <w:rFonts w:ascii="Calibri" w:hAnsi="Calibri" w:eastAsia="Calibri" w:cs="Calibri"/>
                <w:b w:val="0"/>
                <w:bCs w:val="0"/>
                <w:i w:val="0"/>
                <w:iCs w:val="0"/>
                <w:color w:val="000000" w:themeColor="text1" w:themeTint="FF" w:themeShade="FF"/>
                <w:sz w:val="24"/>
                <w:szCs w:val="24"/>
              </w:rPr>
            </w:pPr>
          </w:p>
        </w:tc>
      </w:tr>
      <w:tr w:rsidR="38A4C8EC" w:rsidTr="38A4C8EC" w14:paraId="721F1CBB">
        <w:tc>
          <w:tcPr>
            <w:tcW w:w="2055" w:type="dxa"/>
            <w:tcBorders>
              <w:top w:val="single" w:color="000000" w:themeColor="text1" w:sz="6"/>
              <w:left w:val="single" w:color="000000" w:themeColor="text1" w:sz="6"/>
              <w:bottom w:val="single" w:color="000000" w:themeColor="text1" w:sz="6"/>
              <w:right w:val="single" w:color="000000" w:themeColor="text1" w:sz="6"/>
            </w:tcBorders>
            <w:tcMar/>
            <w:vAlign w:val="center"/>
          </w:tcPr>
          <w:p w:rsidR="38A4C8EC" w:rsidP="38A4C8EC" w:rsidRDefault="38A4C8EC" w14:paraId="65E9B006" w14:textId="76E4B73A">
            <w:pPr>
              <w:bidi w:val="0"/>
              <w:jc w:val="left"/>
              <w:rPr>
                <w:rFonts w:ascii="Calibri" w:hAnsi="Calibri" w:eastAsia="Calibri" w:cs="Calibri"/>
                <w:b w:val="0"/>
                <w:bCs w:val="0"/>
                <w:i w:val="0"/>
                <w:iCs w:val="0"/>
                <w:color w:val="000000" w:themeColor="text1" w:themeTint="FF" w:themeShade="FF"/>
                <w:sz w:val="24"/>
                <w:szCs w:val="24"/>
              </w:rPr>
            </w:pPr>
            <w:r w:rsidRPr="38A4C8EC" w:rsidR="38A4C8EC">
              <w:rPr>
                <w:rFonts w:ascii="Calibri" w:hAnsi="Calibri" w:eastAsia="Calibri" w:cs="Calibri"/>
                <w:b w:val="1"/>
                <w:bCs w:val="1"/>
                <w:i w:val="0"/>
                <w:iCs w:val="0"/>
                <w:color w:val="000000" w:themeColor="text1" w:themeTint="FF" w:themeShade="FF"/>
                <w:sz w:val="24"/>
                <w:szCs w:val="24"/>
                <w:lang w:val="en-GB"/>
              </w:rPr>
              <w:t>Line Manager:</w:t>
            </w:r>
          </w:p>
        </w:tc>
        <w:tc>
          <w:tcPr>
            <w:tcW w:w="694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38A4C8EC" w:rsidP="38A4C8EC" w:rsidRDefault="38A4C8EC" w14:paraId="5322B55D" w14:textId="6CA34C75">
            <w:pPr>
              <w:bidi w:val="0"/>
              <w:jc w:val="left"/>
              <w:rPr>
                <w:rFonts w:ascii="Calibri" w:hAnsi="Calibri" w:eastAsia="Calibri" w:cs="Calibri"/>
                <w:b w:val="0"/>
                <w:bCs w:val="0"/>
                <w:i w:val="0"/>
                <w:iCs w:val="0"/>
                <w:color w:val="000000" w:themeColor="text1" w:themeTint="FF" w:themeShade="FF"/>
                <w:sz w:val="24"/>
                <w:szCs w:val="24"/>
              </w:rPr>
            </w:pPr>
          </w:p>
          <w:p w:rsidR="38A4C8EC" w:rsidP="38A4C8EC" w:rsidRDefault="38A4C8EC" w14:paraId="2586628E" w14:textId="67E1C1EC">
            <w:pPr>
              <w:bidi w:val="0"/>
              <w:jc w:val="left"/>
              <w:rPr>
                <w:rFonts w:ascii="Calibri" w:hAnsi="Calibri" w:eastAsia="Calibri" w:cs="Calibri"/>
                <w:b w:val="0"/>
                <w:bCs w:val="0"/>
                <w:i w:val="0"/>
                <w:iCs w:val="0"/>
                <w:color w:val="000000" w:themeColor="text1" w:themeTint="FF" w:themeShade="FF"/>
                <w:sz w:val="24"/>
                <w:szCs w:val="24"/>
              </w:rPr>
            </w:pPr>
          </w:p>
        </w:tc>
      </w:tr>
    </w:tbl>
    <w:p w:rsidR="38A4C8EC" w:rsidP="38A4C8EC" w:rsidRDefault="38A4C8EC" w14:paraId="1EA7E578" w14:textId="041CC5FA">
      <w:pPr>
        <w:bidi w:val="0"/>
        <w:jc w:val="left"/>
        <w:rPr>
          <w:rFonts w:ascii="Calibri" w:hAnsi="Calibri" w:eastAsia="Calibri" w:cs="Calibri"/>
          <w:b w:val="0"/>
          <w:bCs w:val="0"/>
          <w:i w:val="0"/>
          <w:iCs w:val="0"/>
          <w:caps w:val="0"/>
          <w:smallCaps w:val="0"/>
          <w:noProof w:val="0"/>
          <w:color w:val="000000" w:themeColor="text1" w:themeTint="FF" w:themeShade="FF"/>
          <w:sz w:val="24"/>
          <w:szCs w:val="24"/>
          <w:lang w:val="en-GB"/>
        </w:rPr>
      </w:pPr>
    </w:p>
    <w:p w:rsidR="38A4C8EC" w:rsidP="38A4C8EC" w:rsidRDefault="38A4C8EC" w14:paraId="1D449961" w14:textId="064CDB26">
      <w:pPr>
        <w:bidi w:val="0"/>
        <w:jc w:val="left"/>
        <w:rPr>
          <w:rFonts w:ascii="Calibri" w:hAnsi="Calibri" w:eastAsia="Calibri" w:cs="Calibri"/>
          <w:b w:val="0"/>
          <w:bCs w:val="0"/>
          <w:i w:val="0"/>
          <w:iCs w:val="0"/>
          <w:caps w:val="0"/>
          <w:smallCaps w:val="0"/>
          <w:noProof w:val="0"/>
          <w:color w:val="000000" w:themeColor="text1" w:themeTint="FF" w:themeShade="FF"/>
          <w:sz w:val="24"/>
          <w:szCs w:val="24"/>
          <w:lang w:val="en-GB"/>
        </w:rPr>
      </w:pPr>
    </w:p>
    <w:p w:rsidR="38A4C8EC" w:rsidP="38A4C8EC" w:rsidRDefault="38A4C8EC" w14:paraId="52632DE6" w14:textId="242E6D77">
      <w:pPr>
        <w:bidi w:val="0"/>
        <w:jc w:val="left"/>
        <w:rPr>
          <w:rFonts w:ascii="Calibri" w:hAnsi="Calibri" w:eastAsia="Calibri" w:cs="Calibri"/>
          <w:b w:val="0"/>
          <w:bCs w:val="0"/>
          <w:i w:val="0"/>
          <w:iCs w:val="0"/>
          <w:caps w:val="0"/>
          <w:smallCaps w:val="0"/>
          <w:noProof w:val="0"/>
          <w:color w:val="000000" w:themeColor="text1" w:themeTint="FF" w:themeShade="FF"/>
          <w:sz w:val="24"/>
          <w:szCs w:val="24"/>
          <w:lang w:val="en-GB"/>
        </w:rPr>
      </w:pPr>
    </w:p>
    <w:p w:rsidR="2FF1E372" w:rsidP="38A4C8EC" w:rsidRDefault="2FF1E372" w14:paraId="012626D3" w14:textId="49C541E2">
      <w:pPr>
        <w:bidi w:val="0"/>
        <w:jc w:val="left"/>
        <w:rPr>
          <w:rFonts w:ascii="Calibri" w:hAnsi="Calibri" w:eastAsia="Calibri" w:cs="Calibri"/>
          <w:b w:val="0"/>
          <w:bCs w:val="0"/>
          <w:i w:val="0"/>
          <w:iCs w:val="0"/>
          <w:caps w:val="0"/>
          <w:smallCaps w:val="0"/>
          <w:noProof w:val="0"/>
          <w:color w:val="000000" w:themeColor="text1" w:themeTint="FF" w:themeShade="FF"/>
          <w:sz w:val="24"/>
          <w:szCs w:val="24"/>
          <w:lang w:val="en-GB"/>
        </w:rPr>
      </w:pPr>
      <w:r w:rsidRPr="38A4C8EC" w:rsidR="2FF1E372">
        <w:rPr>
          <w:rFonts w:ascii="Calibri" w:hAnsi="Calibri" w:eastAsia="Calibri" w:cs="Calibri"/>
          <w:b w:val="0"/>
          <w:bCs w:val="0"/>
          <w:i w:val="0"/>
          <w:iCs w:val="0"/>
          <w:caps w:val="0"/>
          <w:smallCaps w:val="0"/>
          <w:noProof w:val="0"/>
          <w:color w:val="000000" w:themeColor="text1" w:themeTint="FF" w:themeShade="FF"/>
          <w:sz w:val="24"/>
          <w:szCs w:val="24"/>
          <w:lang w:val="en-GB"/>
        </w:rPr>
        <w:t xml:space="preserve">I confirm I have received a copy of the </w:t>
      </w:r>
      <w:r w:rsidRPr="38A4C8EC" w:rsidR="2FF1E372">
        <w:rPr>
          <w:rFonts w:ascii="Calibri" w:hAnsi="Calibri" w:eastAsia="Calibri" w:cs="Calibri"/>
          <w:b w:val="0"/>
          <w:bCs w:val="0"/>
          <w:i w:val="0"/>
          <w:iCs w:val="0"/>
          <w:caps w:val="0"/>
          <w:smallCaps w:val="0"/>
          <w:noProof w:val="0"/>
          <w:color w:val="000000" w:themeColor="text1" w:themeTint="FF" w:themeShade="FF"/>
          <w:sz w:val="24"/>
          <w:szCs w:val="24"/>
          <w:lang w:val="en-US"/>
        </w:rPr>
        <w:t>Pathways to Independence Housing (UK) Ltd</w:t>
      </w:r>
      <w:r w:rsidRPr="38A4C8EC" w:rsidR="2FF1E372">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Code of Conduct and that I have read this and understood the contents. </w:t>
      </w:r>
    </w:p>
    <w:p w:rsidR="38A4C8EC" w:rsidP="38A4C8EC" w:rsidRDefault="38A4C8EC" w14:paraId="020154CF" w14:textId="3720ED71">
      <w:pPr>
        <w:bidi w:val="0"/>
        <w:jc w:val="left"/>
        <w:rPr>
          <w:rFonts w:ascii="Calibri" w:hAnsi="Calibri" w:eastAsia="Calibri" w:cs="Calibri"/>
          <w:b w:val="0"/>
          <w:bCs w:val="0"/>
          <w:i w:val="0"/>
          <w:iCs w:val="0"/>
          <w:caps w:val="0"/>
          <w:smallCaps w:val="0"/>
          <w:noProof w:val="0"/>
          <w:color w:val="000000" w:themeColor="text1" w:themeTint="FF" w:themeShade="FF"/>
          <w:sz w:val="24"/>
          <w:szCs w:val="24"/>
          <w:lang w:val="en-GB"/>
        </w:rPr>
      </w:pPr>
    </w:p>
    <w:p w:rsidR="2FF1E372" w:rsidP="38A4C8EC" w:rsidRDefault="2FF1E372" w14:paraId="08D58875" w14:textId="00F58CC4">
      <w:pPr>
        <w:bidi w:val="0"/>
        <w:jc w:val="left"/>
        <w:rPr>
          <w:rFonts w:ascii="Calibri" w:hAnsi="Calibri" w:eastAsia="Calibri" w:cs="Calibri"/>
          <w:b w:val="0"/>
          <w:bCs w:val="0"/>
          <w:i w:val="0"/>
          <w:iCs w:val="0"/>
          <w:caps w:val="0"/>
          <w:smallCaps w:val="0"/>
          <w:noProof w:val="0"/>
          <w:color w:val="000000" w:themeColor="text1" w:themeTint="FF" w:themeShade="FF"/>
          <w:sz w:val="24"/>
          <w:szCs w:val="24"/>
          <w:lang w:val="en-GB"/>
        </w:rPr>
      </w:pPr>
      <w:r w:rsidRPr="38A4C8EC" w:rsidR="2FF1E372">
        <w:rPr>
          <w:rFonts w:ascii="Calibri" w:hAnsi="Calibri" w:eastAsia="Calibri" w:cs="Calibri"/>
          <w:b w:val="0"/>
          <w:bCs w:val="0"/>
          <w:i w:val="0"/>
          <w:iCs w:val="0"/>
          <w:caps w:val="0"/>
          <w:smallCaps w:val="0"/>
          <w:noProof w:val="0"/>
          <w:color w:val="000000" w:themeColor="text1" w:themeTint="FF" w:themeShade="FF"/>
          <w:sz w:val="24"/>
          <w:szCs w:val="24"/>
          <w:lang w:val="en-GB"/>
        </w:rPr>
        <w:t>I also confirm that I have sought clarification from my line manager on any issues outlined in the Code of Conduct which I am not clear about.</w:t>
      </w:r>
    </w:p>
    <w:p w:rsidR="38A4C8EC" w:rsidP="38A4C8EC" w:rsidRDefault="38A4C8EC" w14:paraId="57E8DD0F" w14:textId="32023415">
      <w:pPr>
        <w:bidi w:val="0"/>
        <w:jc w:val="left"/>
        <w:rPr>
          <w:rFonts w:ascii="Calibri" w:hAnsi="Calibri" w:eastAsia="Calibri" w:cs="Calibri"/>
          <w:b w:val="0"/>
          <w:bCs w:val="0"/>
          <w:i w:val="0"/>
          <w:iCs w:val="0"/>
          <w:caps w:val="0"/>
          <w:smallCaps w:val="0"/>
          <w:noProof w:val="0"/>
          <w:color w:val="000000" w:themeColor="text1" w:themeTint="FF" w:themeShade="FF"/>
          <w:sz w:val="24"/>
          <w:szCs w:val="24"/>
          <w:lang w:val="en-GB"/>
        </w:rPr>
      </w:pPr>
    </w:p>
    <w:p w:rsidR="2FF1E372" w:rsidP="38A4C8EC" w:rsidRDefault="2FF1E372" w14:paraId="50C3C685" w14:textId="066DD1D6">
      <w:pPr>
        <w:bidi w:val="0"/>
        <w:jc w:val="left"/>
        <w:rPr>
          <w:rFonts w:ascii="Calibri" w:hAnsi="Calibri" w:eastAsia="Calibri" w:cs="Calibri"/>
          <w:b w:val="0"/>
          <w:bCs w:val="0"/>
          <w:i w:val="0"/>
          <w:iCs w:val="0"/>
          <w:caps w:val="0"/>
          <w:smallCaps w:val="0"/>
          <w:noProof w:val="0"/>
          <w:color w:val="000000" w:themeColor="text1" w:themeTint="FF" w:themeShade="FF"/>
          <w:sz w:val="24"/>
          <w:szCs w:val="24"/>
          <w:lang w:val="en-GB"/>
        </w:rPr>
      </w:pPr>
      <w:r w:rsidRPr="38A4C8EC" w:rsidR="2FF1E372">
        <w:rPr>
          <w:rFonts w:ascii="Calibri" w:hAnsi="Calibri" w:eastAsia="Calibri" w:cs="Calibri"/>
          <w:b w:val="0"/>
          <w:bCs w:val="0"/>
          <w:i w:val="0"/>
          <w:iCs w:val="0"/>
          <w:caps w:val="0"/>
          <w:smallCaps w:val="0"/>
          <w:noProof w:val="0"/>
          <w:color w:val="000000" w:themeColor="text1" w:themeTint="FF" w:themeShade="FF"/>
          <w:sz w:val="24"/>
          <w:szCs w:val="24"/>
          <w:lang w:val="en-GB"/>
        </w:rPr>
        <w:t>Signed: ___________________________________________________</w:t>
      </w:r>
    </w:p>
    <w:p w:rsidR="38A4C8EC" w:rsidP="38A4C8EC" w:rsidRDefault="38A4C8EC" w14:paraId="7B3F863B" w14:textId="7E4D3B48">
      <w:pPr>
        <w:pStyle w:val="Normal"/>
        <w:bidi w:val="0"/>
        <w:jc w:val="left"/>
        <w:rPr>
          <w:rFonts w:ascii="Calibri" w:hAnsi="Calibri" w:eastAsia="Calibri" w:cs="Calibri"/>
          <w:b w:val="0"/>
          <w:bCs w:val="0"/>
          <w:i w:val="0"/>
          <w:iCs w:val="0"/>
          <w:caps w:val="0"/>
          <w:smallCaps w:val="0"/>
          <w:noProof w:val="0"/>
          <w:color w:val="000000" w:themeColor="text1" w:themeTint="FF" w:themeShade="FF"/>
          <w:sz w:val="24"/>
          <w:szCs w:val="24"/>
          <w:lang w:val="en-GB"/>
        </w:rPr>
      </w:pPr>
    </w:p>
    <w:p w:rsidR="2FF1E372" w:rsidP="38A4C8EC" w:rsidRDefault="2FF1E372" w14:paraId="059EBFE6" w14:textId="7AA24776">
      <w:pPr>
        <w:bidi w:val="0"/>
        <w:jc w:val="left"/>
        <w:rPr>
          <w:rFonts w:ascii="Calibri" w:hAnsi="Calibri" w:eastAsia="Calibri" w:cs="Calibri"/>
          <w:b w:val="0"/>
          <w:bCs w:val="0"/>
          <w:i w:val="0"/>
          <w:iCs w:val="0"/>
          <w:caps w:val="0"/>
          <w:smallCaps w:val="0"/>
          <w:noProof w:val="0"/>
          <w:color w:val="000000" w:themeColor="text1" w:themeTint="FF" w:themeShade="FF"/>
          <w:sz w:val="24"/>
          <w:szCs w:val="24"/>
          <w:lang w:val="en-GB"/>
        </w:rPr>
      </w:pPr>
      <w:r w:rsidRPr="38A4C8EC" w:rsidR="2FF1E372">
        <w:rPr>
          <w:rFonts w:ascii="Calibri" w:hAnsi="Calibri" w:eastAsia="Calibri" w:cs="Calibri"/>
          <w:b w:val="0"/>
          <w:bCs w:val="0"/>
          <w:i w:val="0"/>
          <w:iCs w:val="0"/>
          <w:caps w:val="0"/>
          <w:smallCaps w:val="0"/>
          <w:noProof w:val="0"/>
          <w:color w:val="000000" w:themeColor="text1" w:themeTint="FF" w:themeShade="FF"/>
          <w:sz w:val="24"/>
          <w:szCs w:val="24"/>
          <w:lang w:val="en-GB"/>
        </w:rPr>
        <w:t>Date: _____________________________________________________</w:t>
      </w:r>
    </w:p>
    <w:p w:rsidR="38A4C8EC" w:rsidP="38A4C8EC" w:rsidRDefault="38A4C8EC" w14:paraId="2435F522" w14:textId="18095505">
      <w:pPr>
        <w:pStyle w:val="Normal"/>
        <w:bidi w:val="0"/>
        <w:jc w:val="left"/>
        <w:rPr>
          <w:rFonts w:ascii="Calibri" w:hAnsi="Calibri" w:eastAsia="Calibri" w:cs="Calibri"/>
          <w:b w:val="0"/>
          <w:bCs w:val="0"/>
          <w:i w:val="0"/>
          <w:iCs w:val="0"/>
          <w:caps w:val="0"/>
          <w:smallCaps w:val="0"/>
          <w:noProof w:val="0"/>
          <w:color w:val="000000" w:themeColor="text1" w:themeTint="FF" w:themeShade="FF"/>
          <w:sz w:val="24"/>
          <w:szCs w:val="24"/>
          <w:lang w:val="en-GB"/>
        </w:rPr>
      </w:pPr>
    </w:p>
    <w:p w:rsidR="38A4C8EC" w:rsidP="38A4C8EC" w:rsidRDefault="38A4C8EC" w14:paraId="79C25A04" w14:textId="67AD7654">
      <w:pPr>
        <w:pStyle w:val="Normal"/>
        <w:bidi w:val="0"/>
        <w:jc w:val="left"/>
        <w:rPr>
          <w:rFonts w:ascii="Calibri" w:hAnsi="Calibri" w:eastAsia="Calibri" w:cs="Calibri"/>
          <w:b w:val="0"/>
          <w:bCs w:val="0"/>
          <w:i w:val="0"/>
          <w:iCs w:val="0"/>
          <w:caps w:val="0"/>
          <w:smallCaps w:val="0"/>
          <w:noProof w:val="0"/>
          <w:color w:val="000000" w:themeColor="text1" w:themeTint="FF" w:themeShade="FF"/>
          <w:sz w:val="24"/>
          <w:szCs w:val="24"/>
          <w:lang w:val="en-GB"/>
        </w:rPr>
      </w:pPr>
    </w:p>
    <w:p w:rsidR="2FF1E372" w:rsidP="38A4C8EC" w:rsidRDefault="2FF1E372" w14:paraId="3A970967" w14:textId="27DC3A79">
      <w:pPr>
        <w:pStyle w:val="Normal"/>
        <w:bidi w:val="0"/>
        <w:jc w:val="left"/>
        <w:rPr>
          <w:rFonts w:ascii="Calibri" w:hAnsi="Calibri" w:eastAsia="Calibri" w:cs="Calibri"/>
          <w:b w:val="0"/>
          <w:bCs w:val="0"/>
          <w:i w:val="0"/>
          <w:iCs w:val="0"/>
          <w:caps w:val="0"/>
          <w:smallCaps w:val="0"/>
          <w:noProof w:val="0"/>
          <w:color w:val="000000" w:themeColor="text1" w:themeTint="FF" w:themeShade="FF"/>
          <w:sz w:val="24"/>
          <w:szCs w:val="24"/>
          <w:lang w:val="en-GB"/>
        </w:rPr>
      </w:pPr>
      <w:r w:rsidRPr="38A4C8EC" w:rsidR="2FF1E372">
        <w:rPr>
          <w:rFonts w:ascii="Calibri" w:hAnsi="Calibri" w:eastAsia="Calibri" w:cs="Calibri"/>
          <w:b w:val="0"/>
          <w:bCs w:val="0"/>
          <w:i w:val="0"/>
          <w:iCs w:val="0"/>
          <w:caps w:val="0"/>
          <w:smallCaps w:val="0"/>
          <w:noProof w:val="0"/>
          <w:color w:val="000000" w:themeColor="text1" w:themeTint="FF" w:themeShade="FF"/>
          <w:sz w:val="24"/>
          <w:szCs w:val="24"/>
          <w:lang w:val="en-GB"/>
        </w:rPr>
        <w:t>Please return this form duly completed and signed to your line manager.</w:t>
      </w:r>
    </w:p>
    <w:p w:rsidR="00F04A4B" w:rsidP="7E81E625" w:rsidRDefault="00F04A4B" w14:paraId="6BD454C0" w14:textId="1FA75E2B">
      <w:pPr>
        <w:pStyle w:val="Normal"/>
        <w:spacing w:before="0" w:beforeAutospacing="off" w:after="160" w:afterAutospacing="off" w:line="259" w:lineRule="auto"/>
        <w:ind w:left="0" w:right="0"/>
        <w:jc w:val="left"/>
        <w:rPr>
          <w:rFonts w:ascii="Calibri" w:hAnsi="Calibri" w:eastAsia="Calibri" w:cs="Calibri"/>
          <w:noProof w:val="0"/>
          <w:color w:val="000000" w:themeColor="text1" w:themeTint="FF" w:themeShade="FF"/>
          <w:sz w:val="24"/>
          <w:szCs w:val="24"/>
          <w:lang w:val="en-GB"/>
        </w:rPr>
      </w:pPr>
    </w:p>
    <w:sectPr w:rsidR="00F04A4B">
      <w:pgSz w:w="11906" w:h="16838" w:orient="portrait"/>
      <w:pgMar w:top="1440" w:right="1080" w:bottom="1440" w:left="108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2">
    <w:nsid w:val="2aa126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4c138b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32c26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7961CC"/>
    <w:multiLevelType w:val="hybridMultilevel"/>
    <w:tmpl w:val="53A8DC8E"/>
    <w:lvl w:ilvl="0" w:tplc="C4441D30">
      <w:start w:val="1"/>
      <w:numFmt w:val="bullet"/>
      <w:lvlText w:val="•"/>
      <w:lvlJc w:val="left"/>
      <w:pPr>
        <w:tabs>
          <w:tab w:val="num" w:pos="720"/>
        </w:tabs>
        <w:ind w:left="720" w:hanging="360"/>
      </w:pPr>
      <w:rPr>
        <w:rFonts w:hint="default" w:ascii="Arial" w:hAnsi="Arial"/>
      </w:rPr>
    </w:lvl>
    <w:lvl w:ilvl="1" w:tplc="3C8404F6" w:tentative="1">
      <w:start w:val="1"/>
      <w:numFmt w:val="bullet"/>
      <w:lvlText w:val="•"/>
      <w:lvlJc w:val="left"/>
      <w:pPr>
        <w:tabs>
          <w:tab w:val="num" w:pos="1440"/>
        </w:tabs>
        <w:ind w:left="1440" w:hanging="360"/>
      </w:pPr>
      <w:rPr>
        <w:rFonts w:hint="default" w:ascii="Arial" w:hAnsi="Arial"/>
      </w:rPr>
    </w:lvl>
    <w:lvl w:ilvl="2" w:tplc="B620841C" w:tentative="1">
      <w:start w:val="1"/>
      <w:numFmt w:val="bullet"/>
      <w:lvlText w:val="•"/>
      <w:lvlJc w:val="left"/>
      <w:pPr>
        <w:tabs>
          <w:tab w:val="num" w:pos="2160"/>
        </w:tabs>
        <w:ind w:left="2160" w:hanging="360"/>
      </w:pPr>
      <w:rPr>
        <w:rFonts w:hint="default" w:ascii="Arial" w:hAnsi="Arial"/>
      </w:rPr>
    </w:lvl>
    <w:lvl w:ilvl="3" w:tplc="AF8E5E96" w:tentative="1">
      <w:start w:val="1"/>
      <w:numFmt w:val="bullet"/>
      <w:lvlText w:val="•"/>
      <w:lvlJc w:val="left"/>
      <w:pPr>
        <w:tabs>
          <w:tab w:val="num" w:pos="2880"/>
        </w:tabs>
        <w:ind w:left="2880" w:hanging="360"/>
      </w:pPr>
      <w:rPr>
        <w:rFonts w:hint="default" w:ascii="Arial" w:hAnsi="Arial"/>
      </w:rPr>
    </w:lvl>
    <w:lvl w:ilvl="4" w:tplc="FCFA96E6" w:tentative="1">
      <w:start w:val="1"/>
      <w:numFmt w:val="bullet"/>
      <w:lvlText w:val="•"/>
      <w:lvlJc w:val="left"/>
      <w:pPr>
        <w:tabs>
          <w:tab w:val="num" w:pos="3600"/>
        </w:tabs>
        <w:ind w:left="3600" w:hanging="360"/>
      </w:pPr>
      <w:rPr>
        <w:rFonts w:hint="default" w:ascii="Arial" w:hAnsi="Arial"/>
      </w:rPr>
    </w:lvl>
    <w:lvl w:ilvl="5" w:tplc="8678153C" w:tentative="1">
      <w:start w:val="1"/>
      <w:numFmt w:val="bullet"/>
      <w:lvlText w:val="•"/>
      <w:lvlJc w:val="left"/>
      <w:pPr>
        <w:tabs>
          <w:tab w:val="num" w:pos="4320"/>
        </w:tabs>
        <w:ind w:left="4320" w:hanging="360"/>
      </w:pPr>
      <w:rPr>
        <w:rFonts w:hint="default" w:ascii="Arial" w:hAnsi="Arial"/>
      </w:rPr>
    </w:lvl>
    <w:lvl w:ilvl="6" w:tplc="F6908720" w:tentative="1">
      <w:start w:val="1"/>
      <w:numFmt w:val="bullet"/>
      <w:lvlText w:val="•"/>
      <w:lvlJc w:val="left"/>
      <w:pPr>
        <w:tabs>
          <w:tab w:val="num" w:pos="5040"/>
        </w:tabs>
        <w:ind w:left="5040" w:hanging="360"/>
      </w:pPr>
      <w:rPr>
        <w:rFonts w:hint="default" w:ascii="Arial" w:hAnsi="Arial"/>
      </w:rPr>
    </w:lvl>
    <w:lvl w:ilvl="7" w:tplc="532E9AEE" w:tentative="1">
      <w:start w:val="1"/>
      <w:numFmt w:val="bullet"/>
      <w:lvlText w:val="•"/>
      <w:lvlJc w:val="left"/>
      <w:pPr>
        <w:tabs>
          <w:tab w:val="num" w:pos="5760"/>
        </w:tabs>
        <w:ind w:left="5760" w:hanging="360"/>
      </w:pPr>
      <w:rPr>
        <w:rFonts w:hint="default" w:ascii="Arial" w:hAnsi="Arial"/>
      </w:rPr>
    </w:lvl>
    <w:lvl w:ilvl="8" w:tplc="2598902E"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04F024EB"/>
    <w:multiLevelType w:val="hybridMultilevel"/>
    <w:tmpl w:val="CE0E80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A55719"/>
    <w:multiLevelType w:val="hybridMultilevel"/>
    <w:tmpl w:val="BDACE2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E271784"/>
    <w:multiLevelType w:val="hybridMultilevel"/>
    <w:tmpl w:val="BE6A697E"/>
    <w:lvl w:ilvl="0" w:tplc="6A604EB2">
      <w:start w:val="1"/>
      <w:numFmt w:val="bullet"/>
      <w:lvlText w:val="•"/>
      <w:lvlJc w:val="left"/>
      <w:pPr>
        <w:tabs>
          <w:tab w:val="num" w:pos="720"/>
        </w:tabs>
        <w:ind w:left="720" w:hanging="360"/>
      </w:pPr>
      <w:rPr>
        <w:rFonts w:hint="default" w:ascii="Arial" w:hAnsi="Arial"/>
      </w:rPr>
    </w:lvl>
    <w:lvl w:ilvl="1" w:tplc="68EA5746" w:tentative="1">
      <w:start w:val="1"/>
      <w:numFmt w:val="bullet"/>
      <w:lvlText w:val="•"/>
      <w:lvlJc w:val="left"/>
      <w:pPr>
        <w:tabs>
          <w:tab w:val="num" w:pos="1440"/>
        </w:tabs>
        <w:ind w:left="1440" w:hanging="360"/>
      </w:pPr>
      <w:rPr>
        <w:rFonts w:hint="default" w:ascii="Arial" w:hAnsi="Arial"/>
      </w:rPr>
    </w:lvl>
    <w:lvl w:ilvl="2" w:tplc="8C4E3204" w:tentative="1">
      <w:start w:val="1"/>
      <w:numFmt w:val="bullet"/>
      <w:lvlText w:val="•"/>
      <w:lvlJc w:val="left"/>
      <w:pPr>
        <w:tabs>
          <w:tab w:val="num" w:pos="2160"/>
        </w:tabs>
        <w:ind w:left="2160" w:hanging="360"/>
      </w:pPr>
      <w:rPr>
        <w:rFonts w:hint="default" w:ascii="Arial" w:hAnsi="Arial"/>
      </w:rPr>
    </w:lvl>
    <w:lvl w:ilvl="3" w:tplc="226E5AF0" w:tentative="1">
      <w:start w:val="1"/>
      <w:numFmt w:val="bullet"/>
      <w:lvlText w:val="•"/>
      <w:lvlJc w:val="left"/>
      <w:pPr>
        <w:tabs>
          <w:tab w:val="num" w:pos="2880"/>
        </w:tabs>
        <w:ind w:left="2880" w:hanging="360"/>
      </w:pPr>
      <w:rPr>
        <w:rFonts w:hint="default" w:ascii="Arial" w:hAnsi="Arial"/>
      </w:rPr>
    </w:lvl>
    <w:lvl w:ilvl="4" w:tplc="304C4E20" w:tentative="1">
      <w:start w:val="1"/>
      <w:numFmt w:val="bullet"/>
      <w:lvlText w:val="•"/>
      <w:lvlJc w:val="left"/>
      <w:pPr>
        <w:tabs>
          <w:tab w:val="num" w:pos="3600"/>
        </w:tabs>
        <w:ind w:left="3600" w:hanging="360"/>
      </w:pPr>
      <w:rPr>
        <w:rFonts w:hint="default" w:ascii="Arial" w:hAnsi="Arial"/>
      </w:rPr>
    </w:lvl>
    <w:lvl w:ilvl="5" w:tplc="8604A640" w:tentative="1">
      <w:start w:val="1"/>
      <w:numFmt w:val="bullet"/>
      <w:lvlText w:val="•"/>
      <w:lvlJc w:val="left"/>
      <w:pPr>
        <w:tabs>
          <w:tab w:val="num" w:pos="4320"/>
        </w:tabs>
        <w:ind w:left="4320" w:hanging="360"/>
      </w:pPr>
      <w:rPr>
        <w:rFonts w:hint="default" w:ascii="Arial" w:hAnsi="Arial"/>
      </w:rPr>
    </w:lvl>
    <w:lvl w:ilvl="6" w:tplc="7F16EADE" w:tentative="1">
      <w:start w:val="1"/>
      <w:numFmt w:val="bullet"/>
      <w:lvlText w:val="•"/>
      <w:lvlJc w:val="left"/>
      <w:pPr>
        <w:tabs>
          <w:tab w:val="num" w:pos="5040"/>
        </w:tabs>
        <w:ind w:left="5040" w:hanging="360"/>
      </w:pPr>
      <w:rPr>
        <w:rFonts w:hint="default" w:ascii="Arial" w:hAnsi="Arial"/>
      </w:rPr>
    </w:lvl>
    <w:lvl w:ilvl="7" w:tplc="0B982564" w:tentative="1">
      <w:start w:val="1"/>
      <w:numFmt w:val="bullet"/>
      <w:lvlText w:val="•"/>
      <w:lvlJc w:val="left"/>
      <w:pPr>
        <w:tabs>
          <w:tab w:val="num" w:pos="5760"/>
        </w:tabs>
        <w:ind w:left="5760" w:hanging="360"/>
      </w:pPr>
      <w:rPr>
        <w:rFonts w:hint="default" w:ascii="Arial" w:hAnsi="Arial"/>
      </w:rPr>
    </w:lvl>
    <w:lvl w:ilvl="8" w:tplc="B402418A" w:tentative="1">
      <w:start w:val="1"/>
      <w:numFmt w:val="bullet"/>
      <w:lvlText w:val="•"/>
      <w:lvlJc w:val="left"/>
      <w:pPr>
        <w:tabs>
          <w:tab w:val="num" w:pos="6480"/>
        </w:tabs>
        <w:ind w:left="6480" w:hanging="360"/>
      </w:pPr>
      <w:rPr>
        <w:rFonts w:hint="default" w:ascii="Arial" w:hAnsi="Arial"/>
      </w:rPr>
    </w:lvl>
  </w:abstractNum>
  <w:abstractNum w:abstractNumId="4" w15:restartNumberingAfterBreak="0">
    <w:nsid w:val="1128539E"/>
    <w:multiLevelType w:val="hybridMultilevel"/>
    <w:tmpl w:val="CE0E80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BE07636"/>
    <w:multiLevelType w:val="hybridMultilevel"/>
    <w:tmpl w:val="375C17B4"/>
    <w:lvl w:ilvl="0" w:tplc="2D8EF7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8B1D17"/>
    <w:multiLevelType w:val="hybridMultilevel"/>
    <w:tmpl w:val="CE0E8080"/>
    <w:lvl w:ilvl="0" w:tplc="8780E1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1532A8"/>
    <w:multiLevelType w:val="hybridMultilevel"/>
    <w:tmpl w:val="6C546436"/>
    <w:lvl w:ilvl="0" w:tplc="1DB868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FF4794"/>
    <w:multiLevelType w:val="hybridMultilevel"/>
    <w:tmpl w:val="CE0E80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D134DE5"/>
    <w:multiLevelType w:val="hybridMultilevel"/>
    <w:tmpl w:val="9ABCC0A4"/>
    <w:lvl w:ilvl="0" w:tplc="6832CEF2">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3">
    <w:abstractNumId w:val="12"/>
  </w:num>
  <w:num w:numId="12">
    <w:abstractNumId w:val="11"/>
  </w:num>
  <w:num w:numId="11">
    <w:abstractNumId w:val="10"/>
  </w:num>
  <w:num w:numId="1" w16cid:durableId="358285504">
    <w:abstractNumId w:val="9"/>
  </w:num>
  <w:num w:numId="2" w16cid:durableId="1730377843">
    <w:abstractNumId w:val="2"/>
  </w:num>
  <w:num w:numId="3" w16cid:durableId="425149749">
    <w:abstractNumId w:val="6"/>
  </w:num>
  <w:num w:numId="4" w16cid:durableId="1310818146">
    <w:abstractNumId w:val="8"/>
  </w:num>
  <w:num w:numId="5" w16cid:durableId="468135178">
    <w:abstractNumId w:val="4"/>
  </w:num>
  <w:num w:numId="6" w16cid:durableId="377825094">
    <w:abstractNumId w:val="0"/>
  </w:num>
  <w:num w:numId="7" w16cid:durableId="1921980572">
    <w:abstractNumId w:val="3"/>
  </w:num>
  <w:num w:numId="8" w16cid:durableId="1976303">
    <w:abstractNumId w:val="1"/>
  </w:num>
  <w:num w:numId="9" w16cid:durableId="239871508">
    <w:abstractNumId w:val="7"/>
  </w:num>
  <w:num w:numId="10" w16cid:durableId="365984746">
    <w:abstractNumId w:val="5"/>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A4B"/>
    <w:rsid w:val="00030077"/>
    <w:rsid w:val="00081FBF"/>
    <w:rsid w:val="000C0ADA"/>
    <w:rsid w:val="0012759C"/>
    <w:rsid w:val="0014364D"/>
    <w:rsid w:val="00172566"/>
    <w:rsid w:val="001853EA"/>
    <w:rsid w:val="001A0F6A"/>
    <w:rsid w:val="001C389C"/>
    <w:rsid w:val="001F3FB8"/>
    <w:rsid w:val="00211BBF"/>
    <w:rsid w:val="00252376"/>
    <w:rsid w:val="00275F54"/>
    <w:rsid w:val="00276A73"/>
    <w:rsid w:val="00292786"/>
    <w:rsid w:val="002E7597"/>
    <w:rsid w:val="00341176"/>
    <w:rsid w:val="00352D68"/>
    <w:rsid w:val="003A0AC4"/>
    <w:rsid w:val="003B1F5A"/>
    <w:rsid w:val="003C175A"/>
    <w:rsid w:val="003E140F"/>
    <w:rsid w:val="003F05EA"/>
    <w:rsid w:val="004136E5"/>
    <w:rsid w:val="004201AD"/>
    <w:rsid w:val="00442AE5"/>
    <w:rsid w:val="004717E7"/>
    <w:rsid w:val="004961AA"/>
    <w:rsid w:val="004A0D1C"/>
    <w:rsid w:val="004B230D"/>
    <w:rsid w:val="004C5EE7"/>
    <w:rsid w:val="004E4E5F"/>
    <w:rsid w:val="005452B4"/>
    <w:rsid w:val="005638D9"/>
    <w:rsid w:val="005F71FD"/>
    <w:rsid w:val="006457E9"/>
    <w:rsid w:val="00645859"/>
    <w:rsid w:val="006558BA"/>
    <w:rsid w:val="00694EC5"/>
    <w:rsid w:val="006A0BB5"/>
    <w:rsid w:val="006D02F2"/>
    <w:rsid w:val="006E6F1E"/>
    <w:rsid w:val="00700E35"/>
    <w:rsid w:val="007073AE"/>
    <w:rsid w:val="00710D53"/>
    <w:rsid w:val="007168C9"/>
    <w:rsid w:val="00723974"/>
    <w:rsid w:val="007820E8"/>
    <w:rsid w:val="00796BEE"/>
    <w:rsid w:val="007E6642"/>
    <w:rsid w:val="00804D6C"/>
    <w:rsid w:val="00812AEB"/>
    <w:rsid w:val="00860872"/>
    <w:rsid w:val="00897F67"/>
    <w:rsid w:val="008A6162"/>
    <w:rsid w:val="008C10DE"/>
    <w:rsid w:val="008D1923"/>
    <w:rsid w:val="008D7D07"/>
    <w:rsid w:val="00920529"/>
    <w:rsid w:val="00932BFB"/>
    <w:rsid w:val="00965315"/>
    <w:rsid w:val="009954AE"/>
    <w:rsid w:val="00995A0C"/>
    <w:rsid w:val="009D0528"/>
    <w:rsid w:val="00A254E5"/>
    <w:rsid w:val="00A73289"/>
    <w:rsid w:val="00A76AAA"/>
    <w:rsid w:val="00A83AD0"/>
    <w:rsid w:val="00AC4FB0"/>
    <w:rsid w:val="00AD53C0"/>
    <w:rsid w:val="00B61188"/>
    <w:rsid w:val="00B7742F"/>
    <w:rsid w:val="00BB2280"/>
    <w:rsid w:val="00BF3F4B"/>
    <w:rsid w:val="00C248C4"/>
    <w:rsid w:val="00C72302"/>
    <w:rsid w:val="00CA11E1"/>
    <w:rsid w:val="00CB5BAD"/>
    <w:rsid w:val="00D21345"/>
    <w:rsid w:val="00D216AE"/>
    <w:rsid w:val="00D22DF9"/>
    <w:rsid w:val="00D26717"/>
    <w:rsid w:val="00D47D4D"/>
    <w:rsid w:val="00D56AA6"/>
    <w:rsid w:val="00D61D9B"/>
    <w:rsid w:val="00D65B43"/>
    <w:rsid w:val="00E05036"/>
    <w:rsid w:val="00E2007C"/>
    <w:rsid w:val="00E548AD"/>
    <w:rsid w:val="00E63936"/>
    <w:rsid w:val="00E739BA"/>
    <w:rsid w:val="00E9269D"/>
    <w:rsid w:val="00EF10EA"/>
    <w:rsid w:val="00F04A4B"/>
    <w:rsid w:val="00F50C9A"/>
    <w:rsid w:val="00F667C3"/>
    <w:rsid w:val="00F67094"/>
    <w:rsid w:val="00F95179"/>
    <w:rsid w:val="00FA4D92"/>
    <w:rsid w:val="00FB70B1"/>
    <w:rsid w:val="00FC017D"/>
    <w:rsid w:val="00FC1D97"/>
    <w:rsid w:val="00FF23F3"/>
    <w:rsid w:val="02F1B1E8"/>
    <w:rsid w:val="030FCFA0"/>
    <w:rsid w:val="03A28522"/>
    <w:rsid w:val="03DDB893"/>
    <w:rsid w:val="040D0B04"/>
    <w:rsid w:val="04174A8C"/>
    <w:rsid w:val="0488F782"/>
    <w:rsid w:val="050A5214"/>
    <w:rsid w:val="0540AE78"/>
    <w:rsid w:val="059F62F4"/>
    <w:rsid w:val="06A695B9"/>
    <w:rsid w:val="07AC1906"/>
    <w:rsid w:val="07F9AA89"/>
    <w:rsid w:val="089F13D2"/>
    <w:rsid w:val="0911BD30"/>
    <w:rsid w:val="0A946534"/>
    <w:rsid w:val="0CAF239B"/>
    <w:rsid w:val="0DAA74D9"/>
    <w:rsid w:val="0DF0EA3B"/>
    <w:rsid w:val="0F2D1CDD"/>
    <w:rsid w:val="0F6702B6"/>
    <w:rsid w:val="0F67D657"/>
    <w:rsid w:val="1103A6B8"/>
    <w:rsid w:val="129F7719"/>
    <w:rsid w:val="1373C281"/>
    <w:rsid w:val="169FF126"/>
    <w:rsid w:val="16ED2D51"/>
    <w:rsid w:val="16EDF308"/>
    <w:rsid w:val="1700A474"/>
    <w:rsid w:val="176CFC9E"/>
    <w:rsid w:val="18D1F4A1"/>
    <w:rsid w:val="195864C8"/>
    <w:rsid w:val="19BE41F4"/>
    <w:rsid w:val="1A273D10"/>
    <w:rsid w:val="1A4D2705"/>
    <w:rsid w:val="1A6FCF84"/>
    <w:rsid w:val="1B064164"/>
    <w:rsid w:val="1C492277"/>
    <w:rsid w:val="1C6D3872"/>
    <w:rsid w:val="1DEA45A8"/>
    <w:rsid w:val="1F68BA35"/>
    <w:rsid w:val="2114B072"/>
    <w:rsid w:val="22F2369F"/>
    <w:rsid w:val="22F36E56"/>
    <w:rsid w:val="23CCA9EA"/>
    <w:rsid w:val="2406D7B9"/>
    <w:rsid w:val="2563F27F"/>
    <w:rsid w:val="25A2A81A"/>
    <w:rsid w:val="25BE10CF"/>
    <w:rsid w:val="25D3A1AB"/>
    <w:rsid w:val="26F093BE"/>
    <w:rsid w:val="27564012"/>
    <w:rsid w:val="2901A387"/>
    <w:rsid w:val="293DA32C"/>
    <w:rsid w:val="2AAE175F"/>
    <w:rsid w:val="2C29B135"/>
    <w:rsid w:val="2C8B49C2"/>
    <w:rsid w:val="2D6371CE"/>
    <w:rsid w:val="2DF923A6"/>
    <w:rsid w:val="2E003B10"/>
    <w:rsid w:val="2EEB0F05"/>
    <w:rsid w:val="2F1470AA"/>
    <w:rsid w:val="2F9C0B71"/>
    <w:rsid w:val="2FF1E372"/>
    <w:rsid w:val="2FFD6DB0"/>
    <w:rsid w:val="308FCE64"/>
    <w:rsid w:val="31683954"/>
    <w:rsid w:val="33927B18"/>
    <w:rsid w:val="3433DE89"/>
    <w:rsid w:val="34965BA7"/>
    <w:rsid w:val="349CBB03"/>
    <w:rsid w:val="354A172A"/>
    <w:rsid w:val="36CA1BDA"/>
    <w:rsid w:val="36D78585"/>
    <w:rsid w:val="379ABAB8"/>
    <w:rsid w:val="37CECFB8"/>
    <w:rsid w:val="389AE049"/>
    <w:rsid w:val="38A4C8EC"/>
    <w:rsid w:val="3B035167"/>
    <w:rsid w:val="3EDBF207"/>
    <w:rsid w:val="3F1A506F"/>
    <w:rsid w:val="41E9CFFE"/>
    <w:rsid w:val="41EDE0B8"/>
    <w:rsid w:val="4332E9D1"/>
    <w:rsid w:val="45249CE9"/>
    <w:rsid w:val="45249CE9"/>
    <w:rsid w:val="46681B68"/>
    <w:rsid w:val="469EA95C"/>
    <w:rsid w:val="46A8297E"/>
    <w:rsid w:val="4780DFE3"/>
    <w:rsid w:val="49D64A1E"/>
    <w:rsid w:val="49F80E0C"/>
    <w:rsid w:val="4EB33B63"/>
    <w:rsid w:val="4EBC89AF"/>
    <w:rsid w:val="4F627215"/>
    <w:rsid w:val="503582B0"/>
    <w:rsid w:val="50585A10"/>
    <w:rsid w:val="508498F5"/>
    <w:rsid w:val="5095C75C"/>
    <w:rsid w:val="509B6FDF"/>
    <w:rsid w:val="5161BC80"/>
    <w:rsid w:val="527833AE"/>
    <w:rsid w:val="546A999D"/>
    <w:rsid w:val="54D7327A"/>
    <w:rsid w:val="552BCB33"/>
    <w:rsid w:val="56A481C6"/>
    <w:rsid w:val="56FC5DC0"/>
    <w:rsid w:val="571FE5D5"/>
    <w:rsid w:val="5848481F"/>
    <w:rsid w:val="585A1DA9"/>
    <w:rsid w:val="596708F9"/>
    <w:rsid w:val="59D5728B"/>
    <w:rsid w:val="5CCC954C"/>
    <w:rsid w:val="5D391D70"/>
    <w:rsid w:val="5D4DC01E"/>
    <w:rsid w:val="5FAA0318"/>
    <w:rsid w:val="601EBAAD"/>
    <w:rsid w:val="61D17D68"/>
    <w:rsid w:val="62442480"/>
    <w:rsid w:val="63BD01A2"/>
    <w:rsid w:val="64065663"/>
    <w:rsid w:val="64644BDE"/>
    <w:rsid w:val="64BE451D"/>
    <w:rsid w:val="64EBB0C9"/>
    <w:rsid w:val="651FB8C5"/>
    <w:rsid w:val="6558D203"/>
    <w:rsid w:val="66C2D584"/>
    <w:rsid w:val="671A2AA7"/>
    <w:rsid w:val="672B271F"/>
    <w:rsid w:val="680ADB05"/>
    <w:rsid w:val="685EA5E5"/>
    <w:rsid w:val="68C6F780"/>
    <w:rsid w:val="68E6B85E"/>
    <w:rsid w:val="690AE47B"/>
    <w:rsid w:val="69A96918"/>
    <w:rsid w:val="6A56E2C8"/>
    <w:rsid w:val="6A62C7E1"/>
    <w:rsid w:val="6A7C24E1"/>
    <w:rsid w:val="6AB1CD0E"/>
    <w:rsid w:val="6B7ADD03"/>
    <w:rsid w:val="6CFB12A6"/>
    <w:rsid w:val="6E52B12C"/>
    <w:rsid w:val="6FFCC48D"/>
    <w:rsid w:val="7015718F"/>
    <w:rsid w:val="724202F7"/>
    <w:rsid w:val="72F9ABD5"/>
    <w:rsid w:val="73D2623A"/>
    <w:rsid w:val="74146DEE"/>
    <w:rsid w:val="74388BDA"/>
    <w:rsid w:val="74ADC002"/>
    <w:rsid w:val="756E319C"/>
    <w:rsid w:val="75FF9A88"/>
    <w:rsid w:val="75FF9A88"/>
    <w:rsid w:val="76AC0D81"/>
    <w:rsid w:val="76D45E01"/>
    <w:rsid w:val="78227A79"/>
    <w:rsid w:val="789A6041"/>
    <w:rsid w:val="790933EE"/>
    <w:rsid w:val="794BA7E7"/>
    <w:rsid w:val="796C8E77"/>
    <w:rsid w:val="79813125"/>
    <w:rsid w:val="79D9B692"/>
    <w:rsid w:val="7B01C08C"/>
    <w:rsid w:val="7B5ECEF8"/>
    <w:rsid w:val="7B67FA64"/>
    <w:rsid w:val="7C870507"/>
    <w:rsid w:val="7CA065C5"/>
    <w:rsid w:val="7CD55BF7"/>
    <w:rsid w:val="7E7717F6"/>
    <w:rsid w:val="7E81E625"/>
    <w:rsid w:val="7EADC626"/>
    <w:rsid w:val="7F8F9C69"/>
    <w:rsid w:val="7FC58342"/>
    <w:rsid w:val="7FF07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4F4CC"/>
  <w15:chartTrackingRefBased/>
  <w15:docId w15:val="{3D824113-A9A0-4ECF-A5C6-10FE6B92BF3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FF23F3"/>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72566"/>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04A4B"/>
    <w:pPr>
      <w:ind w:left="720"/>
      <w:contextualSpacing/>
    </w:pPr>
  </w:style>
  <w:style w:type="paragraph" w:styleId="NormalWeb">
    <w:name w:val="Normal (Web)"/>
    <w:basedOn w:val="Normal"/>
    <w:uiPriority w:val="99"/>
    <w:unhideWhenUsed/>
    <w:rsid w:val="004B230D"/>
    <w:pPr>
      <w:spacing w:before="100" w:beforeAutospacing="1" w:after="100" w:afterAutospacing="1" w:line="240" w:lineRule="auto"/>
    </w:pPr>
    <w:rPr>
      <w:rFonts w:ascii="Times New Roman" w:hAnsi="Times New Roman" w:eastAsia="Times New Roman" w:cs="Times New Roman"/>
      <w:sz w:val="24"/>
      <w:szCs w:val="24"/>
      <w:lang w:eastAsia="en-GB"/>
    </w:rPr>
  </w:style>
  <w:style w:type="table" w:styleId="TableGrid">
    <w:name w:val="Table Grid"/>
    <w:basedOn w:val="TableNormal"/>
    <w:uiPriority w:val="39"/>
    <w:rsid w:val="004E4E5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FF23F3"/>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uiPriority w:val="99"/>
    <w:unhideWhenUsed/>
    <w:rsid w:val="003F05EA"/>
    <w:rPr>
      <w:color w:val="0563C1" w:themeColor="hyperlink"/>
      <w:u w:val="single"/>
    </w:rPr>
  </w:style>
  <w:style w:type="character" w:styleId="UnresolvedMention">
    <w:name w:val="Unresolved Mention"/>
    <w:basedOn w:val="DefaultParagraphFont"/>
    <w:uiPriority w:val="99"/>
    <w:semiHidden/>
    <w:unhideWhenUsed/>
    <w:rsid w:val="003F05EA"/>
    <w:rPr>
      <w:color w:val="605E5C"/>
      <w:shd w:val="clear" w:color="auto" w:fill="E1DFDD"/>
    </w:rPr>
  </w:style>
  <w:style w:type="character" w:styleId="Heading2Char" w:customStyle="1">
    <w:name w:val="Heading 2 Char"/>
    <w:basedOn w:val="DefaultParagraphFont"/>
    <w:link w:val="Heading2"/>
    <w:uiPriority w:val="9"/>
    <w:rsid w:val="00172566"/>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1275">
      <w:bodyDiv w:val="1"/>
      <w:marLeft w:val="0"/>
      <w:marRight w:val="0"/>
      <w:marTop w:val="0"/>
      <w:marBottom w:val="0"/>
      <w:divBdr>
        <w:top w:val="none" w:sz="0" w:space="0" w:color="auto"/>
        <w:left w:val="none" w:sz="0" w:space="0" w:color="auto"/>
        <w:bottom w:val="none" w:sz="0" w:space="0" w:color="auto"/>
        <w:right w:val="none" w:sz="0" w:space="0" w:color="auto"/>
      </w:divBdr>
      <w:divsChild>
        <w:div w:id="1330980050">
          <w:marLeft w:val="360"/>
          <w:marRight w:val="0"/>
          <w:marTop w:val="200"/>
          <w:marBottom w:val="160"/>
          <w:divBdr>
            <w:top w:val="none" w:sz="0" w:space="0" w:color="auto"/>
            <w:left w:val="none" w:sz="0" w:space="0" w:color="auto"/>
            <w:bottom w:val="none" w:sz="0" w:space="0" w:color="auto"/>
            <w:right w:val="none" w:sz="0" w:space="0" w:color="auto"/>
          </w:divBdr>
        </w:div>
        <w:div w:id="402337079">
          <w:marLeft w:val="360"/>
          <w:marRight w:val="0"/>
          <w:marTop w:val="200"/>
          <w:marBottom w:val="160"/>
          <w:divBdr>
            <w:top w:val="none" w:sz="0" w:space="0" w:color="auto"/>
            <w:left w:val="none" w:sz="0" w:space="0" w:color="auto"/>
            <w:bottom w:val="none" w:sz="0" w:space="0" w:color="auto"/>
            <w:right w:val="none" w:sz="0" w:space="0" w:color="auto"/>
          </w:divBdr>
        </w:div>
        <w:div w:id="218908954">
          <w:marLeft w:val="360"/>
          <w:marRight w:val="0"/>
          <w:marTop w:val="200"/>
          <w:marBottom w:val="160"/>
          <w:divBdr>
            <w:top w:val="none" w:sz="0" w:space="0" w:color="auto"/>
            <w:left w:val="none" w:sz="0" w:space="0" w:color="auto"/>
            <w:bottom w:val="none" w:sz="0" w:space="0" w:color="auto"/>
            <w:right w:val="none" w:sz="0" w:space="0" w:color="auto"/>
          </w:divBdr>
        </w:div>
        <w:div w:id="718549678">
          <w:marLeft w:val="360"/>
          <w:marRight w:val="0"/>
          <w:marTop w:val="200"/>
          <w:marBottom w:val="160"/>
          <w:divBdr>
            <w:top w:val="none" w:sz="0" w:space="0" w:color="auto"/>
            <w:left w:val="none" w:sz="0" w:space="0" w:color="auto"/>
            <w:bottom w:val="none" w:sz="0" w:space="0" w:color="auto"/>
            <w:right w:val="none" w:sz="0" w:space="0" w:color="auto"/>
          </w:divBdr>
        </w:div>
        <w:div w:id="2061324267">
          <w:marLeft w:val="360"/>
          <w:marRight w:val="0"/>
          <w:marTop w:val="200"/>
          <w:marBottom w:val="160"/>
          <w:divBdr>
            <w:top w:val="none" w:sz="0" w:space="0" w:color="auto"/>
            <w:left w:val="none" w:sz="0" w:space="0" w:color="auto"/>
            <w:bottom w:val="none" w:sz="0" w:space="0" w:color="auto"/>
            <w:right w:val="none" w:sz="0" w:space="0" w:color="auto"/>
          </w:divBdr>
        </w:div>
      </w:divsChild>
    </w:div>
    <w:div w:id="1134637621">
      <w:bodyDiv w:val="1"/>
      <w:marLeft w:val="0"/>
      <w:marRight w:val="0"/>
      <w:marTop w:val="0"/>
      <w:marBottom w:val="0"/>
      <w:divBdr>
        <w:top w:val="none" w:sz="0" w:space="0" w:color="auto"/>
        <w:left w:val="none" w:sz="0" w:space="0" w:color="auto"/>
        <w:bottom w:val="none" w:sz="0" w:space="0" w:color="auto"/>
        <w:right w:val="none" w:sz="0" w:space="0" w:color="auto"/>
      </w:divBdr>
      <w:divsChild>
        <w:div w:id="1419523024">
          <w:marLeft w:val="360"/>
          <w:marRight w:val="0"/>
          <w:marTop w:val="200"/>
          <w:marBottom w:val="160"/>
          <w:divBdr>
            <w:top w:val="none" w:sz="0" w:space="0" w:color="auto"/>
            <w:left w:val="none" w:sz="0" w:space="0" w:color="auto"/>
            <w:bottom w:val="none" w:sz="0" w:space="0" w:color="auto"/>
            <w:right w:val="none" w:sz="0" w:space="0" w:color="auto"/>
          </w:divBdr>
        </w:div>
        <w:div w:id="460268136">
          <w:marLeft w:val="360"/>
          <w:marRight w:val="0"/>
          <w:marTop w:val="200"/>
          <w:marBottom w:val="160"/>
          <w:divBdr>
            <w:top w:val="none" w:sz="0" w:space="0" w:color="auto"/>
            <w:left w:val="none" w:sz="0" w:space="0" w:color="auto"/>
            <w:bottom w:val="none" w:sz="0" w:space="0" w:color="auto"/>
            <w:right w:val="none" w:sz="0" w:space="0" w:color="auto"/>
          </w:divBdr>
        </w:div>
        <w:div w:id="703360002">
          <w:marLeft w:val="360"/>
          <w:marRight w:val="0"/>
          <w:marTop w:val="200"/>
          <w:marBottom w:val="160"/>
          <w:divBdr>
            <w:top w:val="none" w:sz="0" w:space="0" w:color="auto"/>
            <w:left w:val="none" w:sz="0" w:space="0" w:color="auto"/>
            <w:bottom w:val="none" w:sz="0" w:space="0" w:color="auto"/>
            <w:right w:val="none" w:sz="0" w:space="0" w:color="auto"/>
          </w:divBdr>
        </w:div>
        <w:div w:id="1873493418">
          <w:marLeft w:val="360"/>
          <w:marRight w:val="0"/>
          <w:marTop w:val="20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microsoft.com/office/2011/relationships/people" Target="people.xml" Id="R79ec1e73826f4862" /><Relationship Type="http://schemas.microsoft.com/office/2011/relationships/commentsExtended" Target="commentsExtended.xml" Id="R2f3a22cfd263408d" /><Relationship Type="http://schemas.microsoft.com/office/2016/09/relationships/commentsIds" Target="commentsIds.xml" Id="R024cb721bfbf4c95" /><Relationship Type="http://schemas.openxmlformats.org/officeDocument/2006/relationships/image" Target="/media/image2.png" Id="R14aa1801652146e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Jeanne LaTarzane</dc:creator>
  <keywords/>
  <dc:description/>
  <lastModifiedBy>Jeanne Revest</lastModifiedBy>
  <revision>109</revision>
  <dcterms:created xsi:type="dcterms:W3CDTF">2022-05-01T23:57:00.0000000Z</dcterms:created>
  <dcterms:modified xsi:type="dcterms:W3CDTF">2022-11-14T10:49:20.3671688Z</dcterms:modified>
</coreProperties>
</file>