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01125" w:rsidR="00692C41" w:rsidP="00201125" w:rsidRDefault="00692C41" w14:paraId="12BB5395" w14:textId="77777777">
      <w:pPr>
        <w:pStyle w:val="MediumGrid21"/>
      </w:pPr>
    </w:p>
    <w:p w:rsidRPr="00B87FD3" w:rsidR="00692C41" w:rsidP="007516C7" w:rsidRDefault="00692C41" w14:paraId="1BA6DAED" w14:textId="6A5BDBBE">
      <w:pPr>
        <w:pStyle w:val="MediumGrid21"/>
        <w:rPr>
          <w:rFonts w:asciiTheme="minorHAnsi" w:hAnsiTheme="minorHAnsi" w:cstheme="minorHAnsi"/>
          <w:b/>
          <w:bCs/>
        </w:rPr>
      </w:pPr>
      <w:r w:rsidRPr="00B87FD3">
        <w:rPr>
          <w:rFonts w:asciiTheme="minorHAnsi" w:hAnsiTheme="minorHAnsi"/>
          <w:noProof/>
        </w:rPr>
        <w:drawing>
          <wp:inline distT="0" distB="0" distL="0" distR="0" wp14:anchorId="610A09B9" wp14:editId="5923E828">
            <wp:extent cx="2171700" cy="7524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752475"/>
                    </a:xfrm>
                    <a:prstGeom prst="rect">
                      <a:avLst/>
                    </a:prstGeom>
                    <a:noFill/>
                    <a:ln>
                      <a:noFill/>
                    </a:ln>
                  </pic:spPr>
                </pic:pic>
              </a:graphicData>
            </a:graphic>
          </wp:inline>
        </w:drawing>
      </w:r>
    </w:p>
    <w:p w:rsidRPr="00B87FD3" w:rsidR="000800AF" w:rsidP="007516C7" w:rsidRDefault="000800AF" w14:paraId="56E7BABC" w14:textId="37BECFEB">
      <w:pPr>
        <w:pStyle w:val="MediumGrid21"/>
        <w:rPr>
          <w:rFonts w:asciiTheme="minorHAnsi" w:hAnsiTheme="minorHAnsi" w:cstheme="minorHAnsi"/>
          <w:b/>
          <w:bCs/>
          <w:sz w:val="52"/>
          <w:szCs w:val="52"/>
        </w:rPr>
      </w:pPr>
      <w:r w:rsidRPr="00B87FD3">
        <w:rPr>
          <w:rFonts w:asciiTheme="minorHAnsi" w:hAnsiTheme="minorHAnsi" w:cstheme="minorHAnsi"/>
          <w:b/>
          <w:bCs/>
          <w:sz w:val="52"/>
          <w:szCs w:val="52"/>
        </w:rPr>
        <w:t xml:space="preserve">Safer recruitment policy </w:t>
      </w:r>
    </w:p>
    <w:p w:rsidRPr="00B87FD3" w:rsidR="002735CB" w:rsidP="007516C7" w:rsidRDefault="002735CB" w14:paraId="2E3B3EF7" w14:textId="77777777">
      <w:pPr>
        <w:pStyle w:val="MediumGrid21"/>
        <w:rPr>
          <w:rFonts w:asciiTheme="minorHAnsi" w:hAnsiTheme="minorHAnsi" w:cstheme="minorHAnsi"/>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35"/>
        <w:gridCol w:w="4362"/>
      </w:tblGrid>
      <w:tr w:rsidRPr="00B87FD3" w:rsidR="009E524A" w:rsidTr="0EA3CFAC" w14:paraId="6F637506" w14:textId="77777777">
        <w:trPr>
          <w:trHeight w:val="261"/>
        </w:trPr>
        <w:tc>
          <w:tcPr>
            <w:tcW w:w="2635" w:type="dxa"/>
            <w:tcBorders>
              <w:top w:val="single" w:color="auto" w:sz="4" w:space="0"/>
              <w:left w:val="single" w:color="auto" w:sz="4" w:space="0"/>
              <w:bottom w:val="single" w:color="auto" w:sz="4" w:space="0"/>
              <w:right w:val="single" w:color="auto" w:sz="4" w:space="0"/>
            </w:tcBorders>
            <w:tcMar/>
            <w:hideMark/>
          </w:tcPr>
          <w:p w:rsidRPr="00B87FD3" w:rsidR="002735CB" w:rsidP="007516C7" w:rsidRDefault="002735CB" w14:paraId="77156E8E" w14:textId="77777777">
            <w:pPr>
              <w:rPr>
                <w:rFonts w:ascii="Calibri" w:hAnsi="Calibri" w:cs="Calibri"/>
                <w:sz w:val="24"/>
                <w:szCs w:val="24"/>
                <w:lang w:eastAsia="en-GB"/>
              </w:rPr>
            </w:pPr>
            <w:r w:rsidRPr="00B87FD3">
              <w:rPr>
                <w:rFonts w:ascii="Calibri" w:hAnsi="Calibri" w:cs="Calibri"/>
                <w:sz w:val="24"/>
                <w:szCs w:val="24"/>
                <w:lang w:eastAsia="en-GB"/>
              </w:rPr>
              <w:t>Created by</w:t>
            </w:r>
          </w:p>
        </w:tc>
        <w:tc>
          <w:tcPr>
            <w:tcW w:w="4362" w:type="dxa"/>
            <w:tcBorders>
              <w:top w:val="single" w:color="auto" w:sz="4" w:space="0"/>
              <w:left w:val="single" w:color="auto" w:sz="4" w:space="0"/>
              <w:bottom w:val="single" w:color="auto" w:sz="4" w:space="0"/>
              <w:right w:val="single" w:color="auto" w:sz="4" w:space="0"/>
            </w:tcBorders>
            <w:tcMar/>
            <w:hideMark/>
          </w:tcPr>
          <w:p w:rsidRPr="00B87FD3" w:rsidR="002735CB" w:rsidP="007516C7" w:rsidRDefault="002735CB" w14:paraId="0C3F31BA" w14:textId="77777777">
            <w:pPr>
              <w:rPr>
                <w:rFonts w:ascii="Calibri" w:hAnsi="Calibri" w:cs="Calibri"/>
                <w:sz w:val="24"/>
                <w:szCs w:val="24"/>
                <w:lang w:eastAsia="en-GB"/>
              </w:rPr>
            </w:pPr>
            <w:r w:rsidRPr="00B87FD3">
              <w:rPr>
                <w:rFonts w:ascii="Calibri" w:hAnsi="Calibri" w:cs="Calibri"/>
                <w:sz w:val="24"/>
                <w:szCs w:val="24"/>
                <w:lang w:eastAsia="en-GB"/>
              </w:rPr>
              <w:t>Kia Kelly-Hollin</w:t>
            </w:r>
          </w:p>
        </w:tc>
      </w:tr>
      <w:tr w:rsidRPr="00B87FD3" w:rsidR="009E524A" w:rsidTr="0EA3CFAC" w14:paraId="7B88F459" w14:textId="77777777">
        <w:trPr>
          <w:trHeight w:val="261"/>
        </w:trPr>
        <w:tc>
          <w:tcPr>
            <w:tcW w:w="2635" w:type="dxa"/>
            <w:tcBorders>
              <w:top w:val="single" w:color="auto" w:sz="4" w:space="0"/>
              <w:left w:val="single" w:color="auto" w:sz="4" w:space="0"/>
              <w:bottom w:val="single" w:color="auto" w:sz="4" w:space="0"/>
              <w:right w:val="single" w:color="auto" w:sz="4" w:space="0"/>
            </w:tcBorders>
            <w:tcMar/>
            <w:hideMark/>
          </w:tcPr>
          <w:p w:rsidRPr="00B87FD3" w:rsidR="002735CB" w:rsidP="007516C7" w:rsidRDefault="002735CB" w14:paraId="558D59D2" w14:textId="77777777">
            <w:pPr>
              <w:rPr>
                <w:rFonts w:ascii="Calibri" w:hAnsi="Calibri" w:cs="Calibri"/>
                <w:sz w:val="24"/>
                <w:szCs w:val="24"/>
                <w:lang w:eastAsia="en-GB"/>
              </w:rPr>
            </w:pPr>
            <w:r w:rsidRPr="00B87FD3">
              <w:rPr>
                <w:rFonts w:ascii="Calibri" w:hAnsi="Calibri" w:cs="Calibri"/>
                <w:sz w:val="24"/>
                <w:szCs w:val="24"/>
                <w:lang w:eastAsia="en-GB"/>
              </w:rPr>
              <w:t>Date</w:t>
            </w:r>
          </w:p>
        </w:tc>
        <w:tc>
          <w:tcPr>
            <w:tcW w:w="4362" w:type="dxa"/>
            <w:tcBorders>
              <w:top w:val="single" w:color="auto" w:sz="4" w:space="0"/>
              <w:left w:val="single" w:color="auto" w:sz="4" w:space="0"/>
              <w:bottom w:val="single" w:color="auto" w:sz="4" w:space="0"/>
              <w:right w:val="single" w:color="auto" w:sz="4" w:space="0"/>
            </w:tcBorders>
            <w:tcMar/>
            <w:hideMark/>
          </w:tcPr>
          <w:p w:rsidRPr="00B87FD3" w:rsidR="002735CB" w:rsidP="007516C7" w:rsidRDefault="002735CB" w14:paraId="2ABBA3D5" w14:textId="77777777">
            <w:pPr>
              <w:rPr>
                <w:rFonts w:ascii="Calibri" w:hAnsi="Calibri" w:cs="Calibri"/>
                <w:sz w:val="24"/>
                <w:szCs w:val="24"/>
                <w:lang w:eastAsia="en-GB"/>
              </w:rPr>
            </w:pPr>
            <w:r w:rsidRPr="00B87FD3">
              <w:rPr>
                <w:rFonts w:ascii="Calibri" w:hAnsi="Calibri" w:cs="Calibri"/>
                <w:sz w:val="24"/>
                <w:szCs w:val="24"/>
              </w:rPr>
              <w:t>18/01/2018</w:t>
            </w:r>
          </w:p>
        </w:tc>
      </w:tr>
      <w:tr w:rsidRPr="00B87FD3" w:rsidR="009E524A" w:rsidTr="0EA3CFAC" w14:paraId="6CC3E346" w14:textId="77777777">
        <w:trPr>
          <w:trHeight w:val="261"/>
        </w:trPr>
        <w:tc>
          <w:tcPr>
            <w:tcW w:w="2635" w:type="dxa"/>
            <w:tcBorders>
              <w:top w:val="single" w:color="auto" w:sz="4" w:space="0"/>
              <w:left w:val="single" w:color="auto" w:sz="4" w:space="0"/>
              <w:bottom w:val="single" w:color="auto" w:sz="4" w:space="0"/>
              <w:right w:val="single" w:color="auto" w:sz="4" w:space="0"/>
            </w:tcBorders>
            <w:tcMar/>
            <w:hideMark/>
          </w:tcPr>
          <w:p w:rsidRPr="00B87FD3" w:rsidR="002735CB" w:rsidP="007516C7" w:rsidRDefault="002735CB" w14:paraId="5012EF98" w14:textId="77777777">
            <w:pPr>
              <w:rPr>
                <w:rFonts w:ascii="Calibri" w:hAnsi="Calibri" w:cs="Calibri"/>
                <w:sz w:val="24"/>
                <w:szCs w:val="24"/>
                <w:lang w:eastAsia="en-GB"/>
              </w:rPr>
            </w:pPr>
            <w:r w:rsidRPr="00B87FD3">
              <w:rPr>
                <w:rFonts w:ascii="Calibri" w:hAnsi="Calibri" w:cs="Calibri"/>
                <w:sz w:val="24"/>
                <w:szCs w:val="24"/>
                <w:lang w:eastAsia="en-GB"/>
              </w:rPr>
              <w:t>Next Review date</w:t>
            </w:r>
          </w:p>
        </w:tc>
        <w:tc>
          <w:tcPr>
            <w:tcW w:w="4362" w:type="dxa"/>
            <w:tcBorders>
              <w:top w:val="single" w:color="auto" w:sz="4" w:space="0"/>
              <w:left w:val="single" w:color="auto" w:sz="4" w:space="0"/>
              <w:bottom w:val="single" w:color="auto" w:sz="4" w:space="0"/>
              <w:right w:val="single" w:color="auto" w:sz="4" w:space="0"/>
            </w:tcBorders>
            <w:tcMar/>
            <w:hideMark/>
          </w:tcPr>
          <w:p w:rsidRPr="00B87FD3" w:rsidR="002735CB" w:rsidP="007516C7" w:rsidRDefault="007516C7" w14:paraId="017E7E67" w14:textId="27B3CE8D">
            <w:pPr>
              <w:rPr>
                <w:rFonts w:ascii="Calibri" w:hAnsi="Calibri" w:cs="Calibri"/>
                <w:sz w:val="24"/>
                <w:szCs w:val="24"/>
                <w:lang w:eastAsia="en-GB"/>
              </w:rPr>
            </w:pPr>
            <w:r w:rsidRPr="0EA3CFAC" w:rsidR="35ECBA25">
              <w:rPr>
                <w:rFonts w:ascii="Calibri" w:hAnsi="Calibri" w:cs="Calibri"/>
                <w:sz w:val="24"/>
                <w:szCs w:val="24"/>
                <w:lang w:eastAsia="en-GB"/>
              </w:rPr>
              <w:t>July 2024</w:t>
            </w:r>
          </w:p>
        </w:tc>
      </w:tr>
      <w:tr w:rsidRPr="00B87FD3" w:rsidR="009E524A" w:rsidTr="0EA3CFAC" w14:paraId="3F14BCD2" w14:textId="77777777">
        <w:trPr>
          <w:trHeight w:val="261"/>
        </w:trPr>
        <w:tc>
          <w:tcPr>
            <w:tcW w:w="2635" w:type="dxa"/>
            <w:tcBorders>
              <w:top w:val="single" w:color="auto" w:sz="4" w:space="0"/>
              <w:left w:val="single" w:color="auto" w:sz="4" w:space="0"/>
              <w:bottom w:val="single" w:color="auto" w:sz="4" w:space="0"/>
              <w:right w:val="single" w:color="auto" w:sz="4" w:space="0"/>
            </w:tcBorders>
            <w:tcMar/>
            <w:hideMark/>
          </w:tcPr>
          <w:p w:rsidRPr="00B87FD3" w:rsidR="002735CB" w:rsidP="007516C7" w:rsidRDefault="002735CB" w14:paraId="31F2D491" w14:textId="77777777">
            <w:pPr>
              <w:rPr>
                <w:rFonts w:ascii="Calibri" w:hAnsi="Calibri" w:cs="Calibri"/>
                <w:sz w:val="24"/>
                <w:szCs w:val="24"/>
                <w:lang w:eastAsia="en-GB"/>
              </w:rPr>
            </w:pPr>
            <w:r w:rsidRPr="00B87FD3">
              <w:rPr>
                <w:rFonts w:ascii="Calibri" w:hAnsi="Calibri" w:cs="Calibri"/>
                <w:sz w:val="24"/>
                <w:szCs w:val="24"/>
                <w:lang w:eastAsia="en-GB"/>
              </w:rPr>
              <w:t>Date updated</w:t>
            </w:r>
          </w:p>
        </w:tc>
        <w:tc>
          <w:tcPr>
            <w:tcW w:w="4362" w:type="dxa"/>
            <w:tcBorders>
              <w:top w:val="single" w:color="auto" w:sz="4" w:space="0"/>
              <w:left w:val="single" w:color="auto" w:sz="4" w:space="0"/>
              <w:bottom w:val="single" w:color="auto" w:sz="4" w:space="0"/>
              <w:right w:val="single" w:color="auto" w:sz="4" w:space="0"/>
            </w:tcBorders>
            <w:tcMar/>
            <w:hideMark/>
          </w:tcPr>
          <w:p w:rsidRPr="00B87FD3" w:rsidR="002735CB" w:rsidP="007516C7" w:rsidRDefault="007516C7" w14:paraId="4BD17F7D" w14:textId="05B8A1F5">
            <w:pPr>
              <w:rPr>
                <w:rFonts w:ascii="Calibri" w:hAnsi="Calibri" w:cs="Calibri"/>
                <w:sz w:val="24"/>
                <w:szCs w:val="24"/>
                <w:lang w:eastAsia="en-GB"/>
              </w:rPr>
            </w:pPr>
            <w:r w:rsidRPr="0EA3CFAC" w:rsidR="3C884185">
              <w:rPr>
                <w:rFonts w:ascii="Calibri" w:hAnsi="Calibri" w:cs="Calibri"/>
                <w:sz w:val="24"/>
                <w:szCs w:val="24"/>
                <w:lang w:eastAsia="en-GB"/>
              </w:rPr>
              <w:t>July 2023</w:t>
            </w:r>
          </w:p>
        </w:tc>
      </w:tr>
      <w:tr w:rsidRPr="00B87FD3" w:rsidR="002735CB" w:rsidTr="0EA3CFAC" w14:paraId="6775F138" w14:textId="77777777">
        <w:trPr>
          <w:trHeight w:val="273"/>
        </w:trPr>
        <w:tc>
          <w:tcPr>
            <w:tcW w:w="2635" w:type="dxa"/>
            <w:tcBorders>
              <w:top w:val="single" w:color="auto" w:sz="4" w:space="0"/>
              <w:left w:val="single" w:color="auto" w:sz="4" w:space="0"/>
              <w:bottom w:val="single" w:color="auto" w:sz="4" w:space="0"/>
              <w:right w:val="single" w:color="auto" w:sz="4" w:space="0"/>
            </w:tcBorders>
            <w:tcMar/>
            <w:hideMark/>
          </w:tcPr>
          <w:p w:rsidRPr="00B87FD3" w:rsidR="002735CB" w:rsidP="007516C7" w:rsidRDefault="002735CB" w14:paraId="199C9909" w14:textId="77777777">
            <w:pPr>
              <w:rPr>
                <w:rFonts w:ascii="Calibri" w:hAnsi="Calibri" w:cs="Calibri"/>
                <w:sz w:val="24"/>
                <w:szCs w:val="24"/>
                <w:lang w:eastAsia="en-GB"/>
              </w:rPr>
            </w:pPr>
            <w:r w:rsidRPr="00B87FD3">
              <w:rPr>
                <w:rFonts w:ascii="Calibri" w:hAnsi="Calibri" w:cs="Calibri"/>
                <w:sz w:val="24"/>
                <w:szCs w:val="24"/>
                <w:lang w:eastAsia="en-GB"/>
              </w:rPr>
              <w:t>Lead person responsible</w:t>
            </w:r>
          </w:p>
        </w:tc>
        <w:tc>
          <w:tcPr>
            <w:tcW w:w="4362" w:type="dxa"/>
            <w:tcBorders>
              <w:top w:val="single" w:color="auto" w:sz="4" w:space="0"/>
              <w:left w:val="single" w:color="auto" w:sz="4" w:space="0"/>
              <w:bottom w:val="single" w:color="auto" w:sz="4" w:space="0"/>
              <w:right w:val="single" w:color="auto" w:sz="4" w:space="0"/>
            </w:tcBorders>
            <w:tcMar/>
            <w:hideMark/>
          </w:tcPr>
          <w:p w:rsidRPr="00B87FD3" w:rsidR="002735CB" w:rsidP="007516C7" w:rsidRDefault="002735CB" w14:paraId="27A7B275" w14:textId="28C0562F">
            <w:pPr>
              <w:rPr>
                <w:rFonts w:ascii="Calibri" w:hAnsi="Calibri" w:cs="Calibri"/>
                <w:sz w:val="24"/>
                <w:szCs w:val="24"/>
                <w:lang w:eastAsia="en-GB"/>
              </w:rPr>
            </w:pPr>
            <w:r w:rsidRPr="0EA3CFAC" w:rsidR="6B6CA0A0">
              <w:rPr>
                <w:rFonts w:ascii="Calibri" w:hAnsi="Calibri" w:cs="Calibri"/>
                <w:sz w:val="24"/>
                <w:szCs w:val="24"/>
                <w:lang w:eastAsia="en-GB"/>
              </w:rPr>
              <w:t>Kia Kelly-Hollin</w:t>
            </w:r>
            <w:r w:rsidRPr="0EA3CFAC" w:rsidR="2D05DB62">
              <w:rPr>
                <w:rFonts w:ascii="Calibri" w:hAnsi="Calibri" w:cs="Calibri"/>
                <w:sz w:val="24"/>
                <w:szCs w:val="24"/>
                <w:lang w:eastAsia="en-GB"/>
              </w:rPr>
              <w:t xml:space="preserve"> / Jeanne Revest</w:t>
            </w:r>
          </w:p>
        </w:tc>
      </w:tr>
    </w:tbl>
    <w:p w:rsidRPr="00B87FD3" w:rsidR="000800AF" w:rsidP="007516C7" w:rsidRDefault="000800AF" w14:paraId="1F2CFDB0" w14:textId="77777777">
      <w:pPr>
        <w:pStyle w:val="MediumGrid21"/>
        <w:rPr>
          <w:rFonts w:asciiTheme="minorHAnsi" w:hAnsiTheme="minorHAnsi" w:cstheme="minorHAnsi"/>
          <w:b/>
          <w:bCs/>
        </w:rPr>
      </w:pPr>
    </w:p>
    <w:p w:rsidRPr="00B87FD3" w:rsidR="000B3CCD" w:rsidP="007516C7" w:rsidRDefault="000B3CCD" w14:paraId="05F987AA" w14:textId="1C0D05B5">
      <w:pPr>
        <w:pStyle w:val="MediumGrid21"/>
        <w:rPr>
          <w:rFonts w:asciiTheme="minorHAnsi" w:hAnsiTheme="minorHAnsi" w:cstheme="minorHAnsi"/>
          <w:b/>
          <w:bCs/>
        </w:rPr>
      </w:pPr>
      <w:r w:rsidRPr="00B87FD3">
        <w:rPr>
          <w:rFonts w:asciiTheme="minorHAnsi" w:hAnsiTheme="minorHAnsi" w:cstheme="minorHAnsi"/>
          <w:b/>
          <w:bCs/>
        </w:rPr>
        <w:t>1.</w:t>
      </w:r>
      <w:r w:rsidRPr="00B87FD3">
        <w:rPr>
          <w:rFonts w:asciiTheme="minorHAnsi" w:hAnsiTheme="minorHAnsi" w:cstheme="minorHAnsi"/>
          <w:b/>
          <w:bCs/>
        </w:rPr>
        <w:tab/>
      </w:r>
      <w:r w:rsidRPr="00B87FD3">
        <w:rPr>
          <w:rFonts w:asciiTheme="minorHAnsi" w:hAnsiTheme="minorHAnsi" w:cstheme="minorHAnsi"/>
          <w:b/>
          <w:bCs/>
        </w:rPr>
        <w:t xml:space="preserve">Safe recruitment </w:t>
      </w:r>
    </w:p>
    <w:p w:rsidRPr="00B87FD3" w:rsidR="000B3CCD" w:rsidP="007516C7" w:rsidRDefault="000B3CCD" w14:paraId="50D64738" w14:textId="77777777">
      <w:pPr>
        <w:pStyle w:val="MediumGrid21"/>
        <w:rPr>
          <w:rFonts w:asciiTheme="minorHAnsi" w:hAnsiTheme="minorHAnsi" w:cstheme="minorHAnsi"/>
          <w:b/>
          <w:bCs/>
        </w:rPr>
      </w:pPr>
    </w:p>
    <w:p w:rsidR="000B3CCD" w:rsidP="2B70D8F5" w:rsidRDefault="000F1C5D" w14:paraId="47770D9A" w14:textId="24D8EBF7">
      <w:pPr>
        <w:pStyle w:val="MediumGrid21"/>
        <w:numPr>
          <w:ilvl w:val="1"/>
          <w:numId w:val="7"/>
        </w:numPr>
        <w:rPr>
          <w:rFonts w:asciiTheme="minorHAnsi" w:hAnsiTheme="minorHAnsi" w:cstheme="minorBidi"/>
        </w:rPr>
      </w:pPr>
      <w:bookmarkStart w:name="_Hlk34403784" w:id="0"/>
      <w:r w:rsidRPr="2B70D8F5">
        <w:rPr>
          <w:rFonts w:asciiTheme="minorHAnsi" w:hAnsiTheme="minorHAnsi" w:cstheme="minorBidi"/>
        </w:rPr>
        <w:t>This policy outlines Pathways to Independence UK (PTIUK) safer recruitment procedures. PTIUK is</w:t>
      </w:r>
      <w:r w:rsidRPr="2B70D8F5" w:rsidR="000B3CCD">
        <w:rPr>
          <w:rFonts w:asciiTheme="minorHAnsi" w:hAnsiTheme="minorHAnsi" w:cstheme="minorBidi"/>
        </w:rPr>
        <w:t xml:space="preserve"> a safer recruiter employer and take</w:t>
      </w:r>
      <w:r w:rsidRPr="2B70D8F5" w:rsidR="3496B4A4">
        <w:rPr>
          <w:rFonts w:asciiTheme="minorHAnsi" w:hAnsiTheme="minorHAnsi" w:cstheme="minorBidi"/>
        </w:rPr>
        <w:t>s</w:t>
      </w:r>
      <w:r w:rsidRPr="2B70D8F5" w:rsidR="000B3CCD">
        <w:rPr>
          <w:rFonts w:asciiTheme="minorHAnsi" w:hAnsiTheme="minorHAnsi" w:cstheme="minorBidi"/>
        </w:rPr>
        <w:t xml:space="preserve"> a planned and structured approach to recruitment to minimise the risk of appointing someone unsuitable to work with children </w:t>
      </w:r>
      <w:r w:rsidRPr="2B70D8F5" w:rsidR="000800AF">
        <w:rPr>
          <w:rFonts w:asciiTheme="minorHAnsi" w:hAnsiTheme="minorHAnsi" w:cstheme="minorBidi"/>
        </w:rPr>
        <w:t xml:space="preserve">and vulnerable adults. </w:t>
      </w:r>
    </w:p>
    <w:p w:rsidR="00B87FD3" w:rsidP="007516C7" w:rsidRDefault="00B87FD3" w14:paraId="1AF59D66" w14:textId="77777777">
      <w:pPr>
        <w:pStyle w:val="MediumGrid21"/>
        <w:ind w:left="720"/>
        <w:rPr>
          <w:rFonts w:asciiTheme="minorHAnsi" w:hAnsiTheme="minorHAnsi" w:cstheme="minorBidi"/>
        </w:rPr>
      </w:pPr>
    </w:p>
    <w:p w:rsidRPr="00B87FD3" w:rsidR="00B87FD3" w:rsidP="007516C7" w:rsidRDefault="00B87FD3" w14:paraId="5566D1F2" w14:textId="61FCD328">
      <w:pPr>
        <w:pStyle w:val="MediumGrid21"/>
        <w:ind w:left="720" w:hanging="720"/>
        <w:rPr>
          <w:rFonts w:asciiTheme="minorHAnsi" w:hAnsiTheme="minorHAnsi" w:cstheme="minorHAnsi"/>
        </w:rPr>
      </w:pPr>
      <w:r w:rsidRPr="00B87FD3">
        <w:rPr>
          <w:rFonts w:asciiTheme="minorHAnsi" w:hAnsiTheme="minorHAnsi" w:cstheme="minorHAnsi"/>
        </w:rPr>
        <w:t>1.2</w:t>
      </w:r>
      <w:r w:rsidRPr="00B87FD3">
        <w:rPr>
          <w:rFonts w:asciiTheme="minorHAnsi" w:hAnsiTheme="minorHAnsi" w:cstheme="minorHAnsi"/>
        </w:rPr>
        <w:tab/>
      </w:r>
      <w:r w:rsidRPr="00B87FD3">
        <w:rPr>
          <w:rStyle w:val="cf01"/>
          <w:rFonts w:asciiTheme="minorHAnsi" w:hAnsiTheme="minorHAnsi" w:cstheme="minorHAnsi"/>
          <w:sz w:val="24"/>
          <w:szCs w:val="24"/>
        </w:rPr>
        <w:t xml:space="preserve">For each recruitment, PTIUK will nominate one manager as the Recruitment Manager who takes on overall oversight for the recruitment process, including ensuring that the highest possible safeguarding standards are maintained. The Recruitment Manager will have undertaken Safer Recruitment training. </w:t>
      </w:r>
    </w:p>
    <w:p w:rsidRPr="00B87FD3" w:rsidR="000B3CCD" w:rsidP="007516C7" w:rsidRDefault="000B3CCD" w14:paraId="3D51BA1E" w14:textId="77777777">
      <w:pPr>
        <w:pStyle w:val="MediumGrid21"/>
        <w:rPr>
          <w:rFonts w:asciiTheme="minorHAnsi" w:hAnsiTheme="minorHAnsi" w:cstheme="minorHAnsi"/>
        </w:rPr>
      </w:pPr>
    </w:p>
    <w:p w:rsidRPr="00B87FD3" w:rsidR="000B3CCD" w:rsidP="489C05C1" w:rsidRDefault="29CBCF0E" w14:paraId="035DDD54" w14:textId="39F566CC">
      <w:pPr>
        <w:pStyle w:val="MediumGrid21"/>
        <w:rPr>
          <w:rFonts w:ascii="Calibri" w:hAnsi="Calibri" w:cs="" w:asciiTheme="minorAscii" w:hAnsiTheme="minorAscii" w:cstheme="minorBidi"/>
        </w:rPr>
      </w:pPr>
      <w:r w:rsidRPr="489C05C1" w:rsidR="29CBCF0E">
        <w:rPr>
          <w:rFonts w:ascii="Calibri" w:hAnsi="Calibri" w:cs="" w:asciiTheme="minorAscii" w:hAnsiTheme="minorAscii" w:cstheme="minorBidi"/>
        </w:rPr>
        <w:t>1.2</w:t>
      </w:r>
      <w:r>
        <w:tab/>
      </w:r>
      <w:r w:rsidRPr="489C05C1" w:rsidR="29CBCF0E">
        <w:rPr>
          <w:rFonts w:ascii="Calibri" w:hAnsi="Calibri" w:cs="" w:asciiTheme="minorAscii" w:hAnsiTheme="minorAscii" w:cstheme="minorBidi"/>
        </w:rPr>
        <w:t xml:space="preserve">Before advertising, it is the responsibility of the </w:t>
      </w:r>
      <w:r w:rsidRPr="489C05C1" w:rsidR="0B32BBD5">
        <w:rPr>
          <w:rStyle w:val="cf01"/>
          <w:rFonts w:ascii="Calibri" w:hAnsi="Calibri" w:cs="Calibri" w:asciiTheme="minorAscii" w:hAnsiTheme="minorAscii" w:cstheme="minorAscii"/>
          <w:sz w:val="24"/>
          <w:szCs w:val="24"/>
        </w:rPr>
        <w:t>Recruitment Manager</w:t>
      </w:r>
      <w:r w:rsidRPr="489C05C1" w:rsidR="29CBCF0E">
        <w:rPr>
          <w:rFonts w:ascii="Calibri" w:hAnsi="Calibri" w:cs="" w:asciiTheme="minorAscii" w:hAnsiTheme="minorAscii" w:cstheme="minorBidi"/>
        </w:rPr>
        <w:t xml:space="preserve"> to ensure </w:t>
      </w:r>
      <w:r>
        <w:tab/>
      </w:r>
      <w:r>
        <w:tab/>
      </w:r>
      <w:r w:rsidRPr="489C05C1" w:rsidR="29CBCF0E">
        <w:rPr>
          <w:rFonts w:ascii="Calibri" w:hAnsi="Calibri" w:cs="" w:asciiTheme="minorAscii" w:hAnsiTheme="minorAscii" w:cstheme="minorBidi"/>
        </w:rPr>
        <w:t>t</w:t>
      </w:r>
      <w:r w:rsidRPr="489C05C1" w:rsidR="29CBCF0E">
        <w:rPr>
          <w:rFonts w:ascii="Calibri" w:hAnsi="Calibri" w:cs="" w:asciiTheme="minorAscii" w:hAnsiTheme="minorAscii" w:cstheme="minorBidi"/>
        </w:rPr>
        <w:t>hat:</w:t>
      </w:r>
    </w:p>
    <w:p w:rsidRPr="00B87FD3" w:rsidR="000B3CCD" w:rsidP="007516C7" w:rsidRDefault="000B3CCD" w14:paraId="43009D7B" w14:textId="77777777">
      <w:pPr>
        <w:pStyle w:val="MediumGrid21"/>
        <w:rPr>
          <w:rFonts w:asciiTheme="minorHAnsi" w:hAnsiTheme="minorHAnsi" w:cstheme="minorHAnsi"/>
        </w:rPr>
      </w:pPr>
    </w:p>
    <w:p w:rsidRPr="00B87FD3" w:rsidR="0068569C" w:rsidP="007516C7" w:rsidRDefault="0068569C" w14:paraId="0A373777" w14:textId="61409844">
      <w:pPr>
        <w:pStyle w:val="MediumGrid21"/>
        <w:numPr>
          <w:ilvl w:val="0"/>
          <w:numId w:val="5"/>
        </w:numPr>
        <w:rPr>
          <w:rFonts w:asciiTheme="minorHAnsi" w:hAnsiTheme="minorHAnsi" w:cstheme="minorHAnsi"/>
        </w:rPr>
      </w:pPr>
      <w:r w:rsidRPr="00B87FD3">
        <w:rPr>
          <w:rFonts w:asciiTheme="minorHAnsi" w:hAnsiTheme="minorHAnsi" w:cstheme="minorHAnsi"/>
        </w:rPr>
        <w:t xml:space="preserve">They have completed the annual safer recruitment training </w:t>
      </w:r>
    </w:p>
    <w:p w:rsidRPr="00B87FD3" w:rsidR="000B3CCD" w:rsidP="007516C7" w:rsidRDefault="000B3CCD" w14:paraId="09A659D8" w14:textId="263CEC05">
      <w:pPr>
        <w:pStyle w:val="MediumGrid21"/>
        <w:numPr>
          <w:ilvl w:val="0"/>
          <w:numId w:val="5"/>
        </w:numPr>
        <w:rPr>
          <w:rFonts w:asciiTheme="minorHAnsi" w:hAnsiTheme="minorHAnsi" w:cstheme="minorHAnsi"/>
        </w:rPr>
      </w:pPr>
      <w:r w:rsidRPr="00B87FD3">
        <w:rPr>
          <w:rFonts w:asciiTheme="minorHAnsi" w:hAnsiTheme="minorHAnsi" w:cstheme="minorHAnsi"/>
          <w:shd w:val="clear" w:color="auto" w:fill="FFFFFF"/>
        </w:rPr>
        <w:t xml:space="preserve">The job description and the person specification highlight the importance of safeguarding children </w:t>
      </w:r>
      <w:r w:rsidRPr="00B87FD3" w:rsidR="0070081C">
        <w:rPr>
          <w:rFonts w:asciiTheme="minorHAnsi" w:hAnsiTheme="minorHAnsi" w:cstheme="minorHAnsi"/>
          <w:shd w:val="clear" w:color="auto" w:fill="FFFFFF"/>
        </w:rPr>
        <w:t xml:space="preserve">and vulnerable adults </w:t>
      </w:r>
    </w:p>
    <w:p w:rsidRPr="00B87FD3" w:rsidR="000B3CCD" w:rsidP="007516C7" w:rsidRDefault="000B3CCD" w14:paraId="4DD164FF" w14:textId="13900D85">
      <w:pPr>
        <w:pStyle w:val="MediumGrid21"/>
        <w:numPr>
          <w:ilvl w:val="0"/>
          <w:numId w:val="5"/>
        </w:numPr>
        <w:rPr>
          <w:rFonts w:asciiTheme="minorHAnsi" w:hAnsiTheme="minorHAnsi" w:cstheme="minorBidi"/>
        </w:rPr>
      </w:pPr>
      <w:r w:rsidRPr="00B87FD3">
        <w:rPr>
          <w:rFonts w:asciiTheme="minorHAnsi" w:hAnsiTheme="minorHAnsi" w:cstheme="minorBidi"/>
        </w:rPr>
        <w:t>All recruitment material, advertised on our website,</w:t>
      </w:r>
      <w:r w:rsidRPr="005644FB">
        <w:rPr>
          <w:rFonts w:asciiTheme="minorHAnsi" w:hAnsiTheme="minorHAnsi" w:cstheme="minorBidi"/>
        </w:rPr>
        <w:t xml:space="preserve"> </w:t>
      </w:r>
      <w:r w:rsidRPr="005644FB" w:rsidR="5049F102">
        <w:rPr>
          <w:rFonts w:asciiTheme="minorHAnsi" w:hAnsiTheme="minorHAnsi" w:cstheme="minorBidi"/>
        </w:rPr>
        <w:t xml:space="preserve">must </w:t>
      </w:r>
      <w:r w:rsidRPr="00B87FD3">
        <w:rPr>
          <w:rFonts w:asciiTheme="minorHAnsi" w:hAnsiTheme="minorHAnsi" w:cstheme="minorBidi"/>
        </w:rPr>
        <w:t xml:space="preserve">contain a policy statement about the importance we place on rigorous selection processes including identity and Enhanced Disclosure and Barring Service (DBS) checks </w:t>
      </w:r>
    </w:p>
    <w:p w:rsidRPr="00B87FD3" w:rsidR="000B3CCD" w:rsidP="007516C7" w:rsidRDefault="000B3CCD" w14:paraId="751C66F2" w14:textId="77777777">
      <w:pPr>
        <w:pStyle w:val="MediumGrid21"/>
        <w:numPr>
          <w:ilvl w:val="0"/>
          <w:numId w:val="5"/>
        </w:numPr>
        <w:rPr>
          <w:rFonts w:asciiTheme="minorHAnsi" w:hAnsiTheme="minorHAnsi" w:cstheme="minorHAnsi"/>
        </w:rPr>
      </w:pPr>
      <w:r w:rsidRPr="00B87FD3">
        <w:rPr>
          <w:rFonts w:asciiTheme="minorHAnsi" w:hAnsiTheme="minorHAnsi" w:cstheme="minorHAnsi"/>
        </w:rPr>
        <w:t xml:space="preserve">The application process gives candidates the opportunity to self-disclose via self-disclosure forms about any unspent criminal convictions, child protection investigations or disciplinary procedures on record. </w:t>
      </w:r>
    </w:p>
    <w:p w:rsidRPr="00B87FD3" w:rsidR="000B3CCD" w:rsidP="007516C7" w:rsidRDefault="000B3CCD" w14:paraId="5DA649B9" w14:textId="77777777">
      <w:pPr>
        <w:pStyle w:val="MediumGrid21"/>
        <w:numPr>
          <w:ilvl w:val="0"/>
          <w:numId w:val="5"/>
        </w:numPr>
        <w:rPr>
          <w:rFonts w:asciiTheme="minorHAnsi" w:hAnsiTheme="minorHAnsi" w:cstheme="minorHAnsi"/>
        </w:rPr>
      </w:pPr>
      <w:r w:rsidRPr="00B87FD3">
        <w:rPr>
          <w:rFonts w:asciiTheme="minorHAnsi" w:hAnsiTheme="minorHAnsi" w:cstheme="minorHAnsi"/>
        </w:rPr>
        <w:t>The application asks for information about cautions and convictions, which are not designated as protected under the Rehabilitation of Offenders Act 1974.</w:t>
      </w:r>
    </w:p>
    <w:p w:rsidRPr="00B87FD3" w:rsidR="000B3CCD" w:rsidP="007516C7" w:rsidRDefault="000B3CCD" w14:paraId="4F672921" w14:textId="77777777">
      <w:pPr>
        <w:pStyle w:val="MediumGrid21"/>
        <w:rPr>
          <w:rFonts w:asciiTheme="minorHAnsi" w:hAnsiTheme="minorHAnsi" w:cstheme="minorHAnsi"/>
        </w:rPr>
      </w:pPr>
    </w:p>
    <w:p w:rsidRPr="00B87FD3" w:rsidR="000B3CCD" w:rsidP="489C05C1" w:rsidRDefault="000B3CCD" w14:paraId="34BC9C3F" w14:textId="49A106A9">
      <w:pPr>
        <w:pStyle w:val="MediumGrid21"/>
        <w:rPr>
          <w:rFonts w:ascii="Calibri" w:hAnsi="Calibri" w:cs="Calibri" w:asciiTheme="minorAscii" w:hAnsiTheme="minorAscii" w:cstheme="minorAscii"/>
        </w:rPr>
      </w:pPr>
      <w:r w:rsidRPr="489C05C1" w:rsidR="000B3CCD">
        <w:rPr>
          <w:rFonts w:ascii="Calibri" w:hAnsi="Calibri" w:cs="Calibri" w:asciiTheme="minorAscii" w:hAnsiTheme="minorAscii" w:cstheme="minorAscii"/>
        </w:rPr>
        <w:t>1.3</w:t>
      </w:r>
      <w:r>
        <w:tab/>
      </w:r>
      <w:r w:rsidRPr="489C05C1" w:rsidR="000B3CCD">
        <w:rPr>
          <w:rFonts w:ascii="Calibri" w:hAnsi="Calibri" w:cs="Calibri" w:asciiTheme="minorAscii" w:hAnsiTheme="minorAscii" w:cstheme="minorAscii"/>
        </w:rPr>
        <w:t xml:space="preserve">During shortlisting, it is the responsibility of the </w:t>
      </w:r>
      <w:r w:rsidRPr="489C05C1" w:rsidR="49D75CCE">
        <w:rPr>
          <w:rStyle w:val="cf01"/>
          <w:rFonts w:ascii="Calibri" w:hAnsi="Calibri" w:cs="Calibri" w:asciiTheme="minorAscii" w:hAnsiTheme="minorAscii" w:cstheme="minorAscii"/>
          <w:sz w:val="24"/>
          <w:szCs w:val="24"/>
        </w:rPr>
        <w:t>Recruitment Manager</w:t>
      </w:r>
      <w:r w:rsidRPr="489C05C1" w:rsidR="000B3CCD">
        <w:rPr>
          <w:rFonts w:ascii="Calibri" w:hAnsi="Calibri" w:cs="Calibri" w:asciiTheme="minorAscii" w:hAnsiTheme="minorAscii" w:cstheme="minorAscii"/>
        </w:rPr>
        <w:t xml:space="preserve"> to ensure </w:t>
      </w:r>
    </w:p>
    <w:p w:rsidRPr="00B87FD3" w:rsidR="000B3CCD" w:rsidP="489C05C1" w:rsidRDefault="000B3CCD" w14:paraId="43A1B88C" w14:textId="29854F10">
      <w:pPr>
        <w:pStyle w:val="MediumGrid21"/>
        <w:ind w:firstLine="720"/>
        <w:rPr>
          <w:rFonts w:ascii="Calibri" w:hAnsi="Calibri" w:cs="Calibri" w:asciiTheme="minorAscii" w:hAnsiTheme="minorAscii" w:cstheme="minorAscii"/>
        </w:rPr>
      </w:pPr>
      <w:r w:rsidRPr="489C05C1" w:rsidR="000B3CCD">
        <w:rPr>
          <w:rFonts w:ascii="Calibri" w:hAnsi="Calibri" w:cs="Calibri" w:asciiTheme="minorAscii" w:hAnsiTheme="minorAscii" w:cstheme="minorAscii"/>
        </w:rPr>
        <w:t>that:</w:t>
      </w:r>
    </w:p>
    <w:p w:rsidRPr="00B87FD3" w:rsidR="000B3CCD" w:rsidP="007516C7" w:rsidRDefault="000B3CCD" w14:paraId="2E31995E" w14:textId="77777777">
      <w:pPr>
        <w:pStyle w:val="MediumGrid21"/>
        <w:rPr>
          <w:rFonts w:asciiTheme="minorHAnsi" w:hAnsiTheme="minorHAnsi" w:cstheme="minorHAnsi"/>
        </w:rPr>
      </w:pPr>
    </w:p>
    <w:p w:rsidRPr="00B87FD3" w:rsidR="000B3CCD" w:rsidP="007516C7" w:rsidRDefault="000B3CCD" w14:paraId="3FD58211" w14:textId="77777777">
      <w:pPr>
        <w:pStyle w:val="MediumGrid21"/>
        <w:numPr>
          <w:ilvl w:val="0"/>
          <w:numId w:val="6"/>
        </w:numPr>
        <w:rPr>
          <w:rFonts w:asciiTheme="minorHAnsi" w:hAnsiTheme="minorHAnsi" w:cstheme="minorHAnsi"/>
        </w:rPr>
      </w:pPr>
      <w:r w:rsidRPr="00B87FD3">
        <w:rPr>
          <w:rFonts w:asciiTheme="minorHAnsi" w:hAnsiTheme="minorHAnsi" w:cstheme="minorHAnsi"/>
          <w:shd w:val="clear" w:color="auto" w:fill="FFFFFF"/>
        </w:rPr>
        <w:t xml:space="preserve">shortlisting is carried out by at least two people who check for full employment history, anomalies and discrepancies </w:t>
      </w:r>
    </w:p>
    <w:p w:rsidRPr="00B87FD3" w:rsidR="000B3CCD" w:rsidP="007516C7" w:rsidRDefault="000B3CCD" w14:paraId="7CEB949F" w14:textId="77777777">
      <w:pPr>
        <w:pStyle w:val="MediumGrid21"/>
        <w:numPr>
          <w:ilvl w:val="0"/>
          <w:numId w:val="6"/>
        </w:numPr>
        <w:rPr>
          <w:rFonts w:asciiTheme="minorHAnsi" w:hAnsiTheme="minorHAnsi" w:cstheme="minorHAnsi"/>
        </w:rPr>
      </w:pPr>
      <w:r w:rsidRPr="00B87FD3">
        <w:rPr>
          <w:rFonts w:asciiTheme="minorHAnsi" w:hAnsiTheme="minorHAnsi" w:cstheme="minorHAnsi"/>
          <w:shd w:val="clear" w:color="auto" w:fill="FFFFFF"/>
        </w:rPr>
        <w:t>shortlisting staff are clear about what their role involves and assess each application form according to how well it meets the criteria set out in the person specification</w:t>
      </w:r>
    </w:p>
    <w:p w:rsidRPr="00B87FD3" w:rsidR="000B3CCD" w:rsidP="007516C7" w:rsidRDefault="000B3CCD" w14:paraId="74B19EC8" w14:textId="6171AA65">
      <w:pPr>
        <w:pStyle w:val="MediumGrid21"/>
        <w:numPr>
          <w:ilvl w:val="0"/>
          <w:numId w:val="6"/>
        </w:numPr>
        <w:rPr>
          <w:rFonts w:asciiTheme="minorHAnsi" w:hAnsiTheme="minorHAnsi" w:cstheme="minorBidi"/>
        </w:rPr>
      </w:pPr>
      <w:r w:rsidRPr="00B87FD3">
        <w:rPr>
          <w:rFonts w:asciiTheme="minorHAnsi" w:hAnsiTheme="minorHAnsi" w:cstheme="minorBidi"/>
          <w:shd w:val="clear" w:color="auto" w:fill="FFFFFF"/>
        </w:rPr>
        <w:t>a</w:t>
      </w:r>
      <w:r w:rsidRPr="00B87FD3" w:rsidR="00DF57B3">
        <w:rPr>
          <w:rFonts w:asciiTheme="minorHAnsi" w:hAnsiTheme="minorHAnsi" w:cstheme="minorBidi"/>
          <w:shd w:val="clear" w:color="auto" w:fill="FFFFFF"/>
        </w:rPr>
        <w:t>n equal opportunity</w:t>
      </w:r>
      <w:r w:rsidRPr="00B87FD3">
        <w:rPr>
          <w:rFonts w:asciiTheme="minorHAnsi" w:hAnsiTheme="minorHAnsi" w:cstheme="minorBidi"/>
        </w:rPr>
        <w:t xml:space="preserve"> shortlisting </w:t>
      </w:r>
      <w:r w:rsidRPr="00B87FD3" w:rsidR="00DF57B3">
        <w:rPr>
          <w:rFonts w:asciiTheme="minorHAnsi" w:hAnsiTheme="minorHAnsi" w:cstheme="minorBidi"/>
        </w:rPr>
        <w:t>grid and process is followed, to ensure the same questions are asked of all interviewees</w:t>
      </w:r>
      <w:r w:rsidRPr="00B87FD3">
        <w:rPr>
          <w:rFonts w:asciiTheme="minorHAnsi" w:hAnsiTheme="minorHAnsi" w:cstheme="minorBidi"/>
        </w:rPr>
        <w:t xml:space="preserve"> to determine if candidates meet, partially </w:t>
      </w:r>
      <w:r w:rsidRPr="00B87FD3" w:rsidR="00DF57B3">
        <w:rPr>
          <w:rFonts w:asciiTheme="minorHAnsi" w:hAnsiTheme="minorHAnsi" w:cstheme="minorBidi"/>
        </w:rPr>
        <w:t>meet,</w:t>
      </w:r>
      <w:r w:rsidRPr="00B87FD3">
        <w:rPr>
          <w:rFonts w:asciiTheme="minorHAnsi" w:hAnsiTheme="minorHAnsi" w:cstheme="minorBidi"/>
        </w:rPr>
        <w:t xml:space="preserve"> or do not meet </w:t>
      </w:r>
      <w:r w:rsidRPr="00B87FD3" w:rsidR="00DF57B3">
        <w:rPr>
          <w:rFonts w:asciiTheme="minorHAnsi" w:hAnsiTheme="minorHAnsi" w:cstheme="minorBidi"/>
        </w:rPr>
        <w:t xml:space="preserve">the </w:t>
      </w:r>
      <w:r w:rsidRPr="00B87FD3">
        <w:rPr>
          <w:rFonts w:asciiTheme="minorHAnsi" w:hAnsiTheme="minorHAnsi" w:cstheme="minorBidi"/>
        </w:rPr>
        <w:t xml:space="preserve">criteria </w:t>
      </w:r>
      <w:r w:rsidRPr="00B87FD3" w:rsidR="00DF57B3">
        <w:rPr>
          <w:rFonts w:asciiTheme="minorHAnsi" w:hAnsiTheme="minorHAnsi" w:cstheme="minorBidi"/>
        </w:rPr>
        <w:t>for selection to a post.</w:t>
      </w:r>
    </w:p>
    <w:p w:rsidRPr="00B87FD3" w:rsidR="000B3CCD" w:rsidP="007516C7" w:rsidRDefault="000B3CCD" w14:paraId="5D2544C8" w14:textId="77777777">
      <w:pPr>
        <w:pStyle w:val="MediumGrid21"/>
        <w:rPr>
          <w:rFonts w:asciiTheme="minorHAnsi" w:hAnsiTheme="minorHAnsi" w:cstheme="minorHAnsi"/>
        </w:rPr>
      </w:pPr>
    </w:p>
    <w:p w:rsidRPr="00B87FD3" w:rsidR="000B3CCD" w:rsidP="489C05C1" w:rsidRDefault="000B3CCD" w14:paraId="79CC9CAC" w14:textId="7A45581E">
      <w:pPr>
        <w:pStyle w:val="MediumGrid21"/>
        <w:ind w:left="720" w:hanging="720"/>
        <w:rPr>
          <w:rFonts w:ascii="Calibri" w:hAnsi="Calibri" w:cs="Calibri" w:asciiTheme="minorAscii" w:hAnsiTheme="minorAscii" w:cstheme="minorAscii"/>
        </w:rPr>
      </w:pPr>
      <w:r w:rsidRPr="489C05C1" w:rsidR="000B3CCD">
        <w:rPr>
          <w:rFonts w:ascii="Calibri" w:hAnsi="Calibri" w:cs="Calibri" w:asciiTheme="minorAscii" w:hAnsiTheme="minorAscii" w:cstheme="minorAscii"/>
        </w:rPr>
        <w:t>1.4</w:t>
      </w:r>
      <w:r>
        <w:tab/>
      </w:r>
      <w:r w:rsidRPr="489C05C1" w:rsidR="000B3CCD">
        <w:rPr>
          <w:rFonts w:ascii="Calibri" w:hAnsi="Calibri" w:cs="Calibri" w:asciiTheme="minorAscii" w:hAnsiTheme="minorAscii" w:cstheme="minorAscii"/>
        </w:rPr>
        <w:t xml:space="preserve">In preparation for and at interview, it is the responsibility of the </w:t>
      </w:r>
      <w:r w:rsidRPr="489C05C1" w:rsidR="3EE7E76E">
        <w:rPr>
          <w:rStyle w:val="cf01"/>
          <w:rFonts w:ascii="Calibri" w:hAnsi="Calibri" w:cs="Calibri" w:asciiTheme="minorAscii" w:hAnsiTheme="minorAscii" w:cstheme="minorAscii"/>
          <w:sz w:val="24"/>
          <w:szCs w:val="24"/>
        </w:rPr>
        <w:t>Recruitment Manager</w:t>
      </w:r>
      <w:r w:rsidRPr="489C05C1" w:rsidR="000B3CCD">
        <w:rPr>
          <w:rFonts w:ascii="Calibri" w:hAnsi="Calibri" w:cs="Calibri" w:asciiTheme="minorAscii" w:hAnsiTheme="minorAscii" w:cstheme="minorAscii"/>
        </w:rPr>
        <w:t xml:space="preserve"> to ensure that:</w:t>
      </w:r>
    </w:p>
    <w:p w:rsidRPr="00B87FD3" w:rsidR="000B3CCD" w:rsidP="007516C7" w:rsidRDefault="000B3CCD" w14:paraId="39A36187" w14:textId="77777777">
      <w:pPr>
        <w:pStyle w:val="MediumGrid21"/>
        <w:rPr>
          <w:rFonts w:asciiTheme="minorHAnsi" w:hAnsiTheme="minorHAnsi" w:cstheme="minorHAnsi"/>
        </w:rPr>
      </w:pPr>
    </w:p>
    <w:p w:rsidRPr="00B87FD3" w:rsidR="000B3CCD" w:rsidP="007516C7" w:rsidRDefault="00DF57B3" w14:paraId="4BE15960" w14:textId="75B7FF93">
      <w:pPr>
        <w:pStyle w:val="MediumGrid21"/>
        <w:numPr>
          <w:ilvl w:val="0"/>
          <w:numId w:val="4"/>
        </w:numPr>
        <w:rPr>
          <w:rFonts w:asciiTheme="minorHAnsi" w:hAnsiTheme="minorHAnsi" w:cstheme="minorHAnsi"/>
        </w:rPr>
      </w:pPr>
      <w:r w:rsidRPr="00B87FD3">
        <w:rPr>
          <w:rFonts w:asciiTheme="minorHAnsi" w:hAnsiTheme="minorHAnsi" w:cstheme="minorHAnsi"/>
        </w:rPr>
        <w:t xml:space="preserve">Wherever possible </w:t>
      </w:r>
      <w:r w:rsidRPr="00B87FD3" w:rsidR="000B3CCD">
        <w:rPr>
          <w:rFonts w:asciiTheme="minorHAnsi" w:hAnsiTheme="minorHAnsi" w:cstheme="minorHAnsi"/>
        </w:rPr>
        <w:t xml:space="preserve">young people are invited to participate in the interview process </w:t>
      </w:r>
    </w:p>
    <w:p w:rsidRPr="00B87FD3" w:rsidR="000B3CCD" w:rsidP="007516C7" w:rsidRDefault="000B3CCD" w14:paraId="1F2E8FD8" w14:textId="77777777">
      <w:pPr>
        <w:pStyle w:val="MediumGrid21"/>
        <w:numPr>
          <w:ilvl w:val="0"/>
          <w:numId w:val="4"/>
        </w:numPr>
        <w:rPr>
          <w:rFonts w:asciiTheme="minorHAnsi" w:hAnsiTheme="minorHAnsi" w:cstheme="minorHAnsi"/>
        </w:rPr>
      </w:pPr>
      <w:r w:rsidRPr="00B87FD3">
        <w:rPr>
          <w:rFonts w:asciiTheme="minorHAnsi" w:hAnsiTheme="minorHAnsi" w:cstheme="minorHAnsi"/>
        </w:rPr>
        <w:t xml:space="preserve">Candidates are asked to bring identification and evidence of qualifications to interview </w:t>
      </w:r>
    </w:p>
    <w:p w:rsidRPr="00B87FD3" w:rsidR="000B3CCD" w:rsidP="007516C7" w:rsidRDefault="000B3CCD" w14:paraId="38A1B94B" w14:textId="1CC95FE6">
      <w:pPr>
        <w:pStyle w:val="MediumGrid21"/>
        <w:numPr>
          <w:ilvl w:val="0"/>
          <w:numId w:val="4"/>
        </w:numPr>
        <w:rPr>
          <w:rFonts w:asciiTheme="minorHAnsi" w:hAnsiTheme="minorHAnsi" w:cstheme="minorBidi"/>
        </w:rPr>
      </w:pPr>
      <w:r w:rsidRPr="00B87FD3">
        <w:rPr>
          <w:rFonts w:asciiTheme="minorHAnsi" w:hAnsiTheme="minorHAnsi" w:cstheme="minorBidi"/>
        </w:rPr>
        <w:t>Interviews panels comprise at least two suitabl</w:t>
      </w:r>
      <w:r w:rsidRPr="00B87FD3" w:rsidR="00DF57B3">
        <w:rPr>
          <w:rFonts w:asciiTheme="minorHAnsi" w:hAnsiTheme="minorHAnsi" w:cstheme="minorBidi"/>
        </w:rPr>
        <w:t xml:space="preserve">y experienced </w:t>
      </w:r>
      <w:r w:rsidRPr="00B87FD3">
        <w:rPr>
          <w:rFonts w:asciiTheme="minorHAnsi" w:hAnsiTheme="minorHAnsi" w:cstheme="minorBidi"/>
        </w:rPr>
        <w:t xml:space="preserve">staff </w:t>
      </w:r>
      <w:r w:rsidRPr="00B87FD3" w:rsidR="00DF57B3">
        <w:rPr>
          <w:rFonts w:asciiTheme="minorHAnsi" w:hAnsiTheme="minorHAnsi" w:cstheme="minorBidi"/>
        </w:rPr>
        <w:t>members</w:t>
      </w:r>
    </w:p>
    <w:p w:rsidRPr="00B87FD3" w:rsidR="000B3CCD" w:rsidP="007516C7" w:rsidRDefault="000B3CCD" w14:paraId="2F4E371B" w14:textId="77777777">
      <w:pPr>
        <w:pStyle w:val="MediumGrid21"/>
        <w:numPr>
          <w:ilvl w:val="0"/>
          <w:numId w:val="4"/>
        </w:numPr>
        <w:rPr>
          <w:rFonts w:asciiTheme="minorHAnsi" w:hAnsiTheme="minorHAnsi" w:cstheme="minorHAnsi"/>
        </w:rPr>
      </w:pPr>
      <w:r w:rsidRPr="00B87FD3">
        <w:rPr>
          <w:rFonts w:asciiTheme="minorHAnsi" w:hAnsiTheme="minorHAnsi" w:cstheme="minorHAnsi"/>
        </w:rPr>
        <w:t xml:space="preserve">Interviews assess attitude, values and beliefs towards children and young people </w:t>
      </w:r>
    </w:p>
    <w:p w:rsidRPr="00B87FD3" w:rsidR="000B3CCD" w:rsidP="007516C7" w:rsidRDefault="000B3CCD" w14:paraId="66A4DDE0" w14:textId="77777777">
      <w:pPr>
        <w:pStyle w:val="MediumGrid21"/>
        <w:numPr>
          <w:ilvl w:val="0"/>
          <w:numId w:val="4"/>
        </w:numPr>
        <w:rPr>
          <w:rFonts w:asciiTheme="minorHAnsi" w:hAnsiTheme="minorHAnsi" w:cstheme="minorHAnsi"/>
        </w:rPr>
      </w:pPr>
      <w:r w:rsidRPr="00B87FD3">
        <w:rPr>
          <w:rFonts w:asciiTheme="minorHAnsi" w:hAnsiTheme="minorHAnsi" w:cstheme="minorHAnsi"/>
        </w:rPr>
        <w:t>Employment gaps are fully explored</w:t>
      </w:r>
    </w:p>
    <w:p w:rsidRPr="00B87FD3" w:rsidR="000B3CCD" w:rsidP="007516C7" w:rsidRDefault="000B3CCD" w14:paraId="5DE0B6C3" w14:textId="41C7BC9B">
      <w:pPr>
        <w:pStyle w:val="MediumGrid21"/>
        <w:numPr>
          <w:ilvl w:val="0"/>
          <w:numId w:val="4"/>
        </w:numPr>
        <w:rPr>
          <w:rFonts w:asciiTheme="minorHAnsi" w:hAnsiTheme="minorHAnsi" w:cstheme="minorHAnsi"/>
        </w:rPr>
      </w:pPr>
      <w:r w:rsidRPr="00B87FD3">
        <w:rPr>
          <w:rFonts w:asciiTheme="minorHAnsi" w:hAnsiTheme="minorHAnsi" w:cstheme="minorHAnsi"/>
        </w:rPr>
        <w:t>The panel make</w:t>
      </w:r>
      <w:r w:rsidRPr="00B87FD3" w:rsidR="004348A8">
        <w:rPr>
          <w:rFonts w:asciiTheme="minorHAnsi" w:hAnsiTheme="minorHAnsi" w:cstheme="minorHAnsi"/>
        </w:rPr>
        <w:t xml:space="preserve">s </w:t>
      </w:r>
      <w:r w:rsidRPr="00B87FD3">
        <w:rPr>
          <w:rFonts w:asciiTheme="minorHAnsi" w:hAnsiTheme="minorHAnsi" w:cstheme="minorHAnsi"/>
        </w:rPr>
        <w:t xml:space="preserve">notes during the interview, using a scoring system, based on the specification </w:t>
      </w:r>
    </w:p>
    <w:p w:rsidRPr="00B87FD3" w:rsidR="000B3CCD" w:rsidP="007516C7" w:rsidRDefault="000B3CCD" w14:paraId="10D02F42" w14:textId="77777777">
      <w:pPr>
        <w:pStyle w:val="MediumGrid21"/>
        <w:rPr>
          <w:rFonts w:asciiTheme="minorHAnsi" w:hAnsiTheme="minorHAnsi" w:cstheme="minorHAnsi"/>
        </w:rPr>
      </w:pPr>
    </w:p>
    <w:p w:rsidRPr="00B87FD3" w:rsidR="000B3CCD" w:rsidP="489C05C1" w:rsidRDefault="000B3CCD" w14:paraId="1DB1B758" w14:textId="7F0AC76B">
      <w:pPr>
        <w:pStyle w:val="MediumGrid21"/>
        <w:ind w:left="720" w:hanging="720"/>
        <w:rPr>
          <w:rFonts w:ascii="Calibri" w:hAnsi="Calibri" w:cs="Calibri" w:asciiTheme="minorAscii" w:hAnsiTheme="minorAscii" w:cstheme="minorAscii"/>
        </w:rPr>
      </w:pPr>
      <w:r w:rsidRPr="489C05C1" w:rsidR="000B3CCD">
        <w:rPr>
          <w:rFonts w:ascii="Calibri" w:hAnsi="Calibri" w:cs="Calibri" w:asciiTheme="minorAscii" w:hAnsiTheme="minorAscii" w:cstheme="minorAscii"/>
        </w:rPr>
        <w:t>1.5</w:t>
      </w:r>
      <w:r>
        <w:tab/>
      </w:r>
      <w:r w:rsidRPr="489C05C1" w:rsidR="000B3CCD">
        <w:rPr>
          <w:rFonts w:ascii="Calibri" w:hAnsi="Calibri" w:cs="Calibri" w:asciiTheme="minorAscii" w:hAnsiTheme="minorAscii" w:cstheme="minorAscii"/>
        </w:rPr>
        <w:t xml:space="preserve">After interview, it is the responsibility of the </w:t>
      </w:r>
      <w:r w:rsidRPr="489C05C1" w:rsidR="7FD858A4">
        <w:rPr>
          <w:rStyle w:val="cf01"/>
          <w:rFonts w:ascii="Calibri" w:hAnsi="Calibri" w:cs="Calibri" w:asciiTheme="minorAscii" w:hAnsiTheme="minorAscii" w:cstheme="minorAscii"/>
          <w:sz w:val="24"/>
          <w:szCs w:val="24"/>
        </w:rPr>
        <w:t>Recruitment Manager</w:t>
      </w:r>
      <w:r w:rsidRPr="489C05C1" w:rsidR="000B3CCD">
        <w:rPr>
          <w:rFonts w:ascii="Calibri" w:hAnsi="Calibri" w:cs="Calibri" w:asciiTheme="minorAscii" w:hAnsiTheme="minorAscii" w:cstheme="minorAscii"/>
        </w:rPr>
        <w:t xml:space="preserve"> to ensure that all information gathered at interview is </w:t>
      </w:r>
      <w:r w:rsidRPr="489C05C1" w:rsidR="000B3CCD">
        <w:rPr>
          <w:rFonts w:ascii="Calibri" w:hAnsi="Calibri" w:cs="Calibri" w:asciiTheme="minorAscii" w:hAnsiTheme="minorAscii" w:cstheme="minorAscii"/>
        </w:rPr>
        <w:t>evidenced</w:t>
      </w:r>
      <w:r w:rsidRPr="489C05C1" w:rsidR="000B3CCD">
        <w:rPr>
          <w:rFonts w:ascii="Calibri" w:hAnsi="Calibri" w:cs="Calibri" w:asciiTheme="minorAscii" w:hAnsiTheme="minorAscii" w:cstheme="minorAscii"/>
        </w:rPr>
        <w:t xml:space="preserve"> and appropriately filed in line with G</w:t>
      </w:r>
      <w:r w:rsidRPr="489C05C1" w:rsidR="004348A8">
        <w:rPr>
          <w:rFonts w:ascii="Calibri" w:hAnsi="Calibri" w:cs="Calibri" w:asciiTheme="minorAscii" w:hAnsiTheme="minorAscii" w:cstheme="minorAscii"/>
        </w:rPr>
        <w:t xml:space="preserve">eneral </w:t>
      </w:r>
      <w:r w:rsidRPr="489C05C1" w:rsidR="000B3CCD">
        <w:rPr>
          <w:rFonts w:ascii="Calibri" w:hAnsi="Calibri" w:cs="Calibri" w:asciiTheme="minorAscii" w:hAnsiTheme="minorAscii" w:cstheme="minorAscii"/>
        </w:rPr>
        <w:t>D</w:t>
      </w:r>
      <w:r w:rsidRPr="489C05C1" w:rsidR="004348A8">
        <w:rPr>
          <w:rFonts w:ascii="Calibri" w:hAnsi="Calibri" w:cs="Calibri" w:asciiTheme="minorAscii" w:hAnsiTheme="minorAscii" w:cstheme="minorAscii"/>
        </w:rPr>
        <w:t xml:space="preserve">ata </w:t>
      </w:r>
      <w:r w:rsidRPr="489C05C1" w:rsidR="000B3CCD">
        <w:rPr>
          <w:rFonts w:ascii="Calibri" w:hAnsi="Calibri" w:cs="Calibri" w:asciiTheme="minorAscii" w:hAnsiTheme="minorAscii" w:cstheme="minorAscii"/>
        </w:rPr>
        <w:t>P</w:t>
      </w:r>
      <w:r w:rsidRPr="489C05C1" w:rsidR="004348A8">
        <w:rPr>
          <w:rFonts w:ascii="Calibri" w:hAnsi="Calibri" w:cs="Calibri" w:asciiTheme="minorAscii" w:hAnsiTheme="minorAscii" w:cstheme="minorAscii"/>
        </w:rPr>
        <w:t xml:space="preserve">rotection Regulations. </w:t>
      </w:r>
    </w:p>
    <w:p w:rsidRPr="00B87FD3" w:rsidR="000B3CCD" w:rsidP="007516C7" w:rsidRDefault="000B3CCD" w14:paraId="45D35F92" w14:textId="77777777">
      <w:pPr>
        <w:pStyle w:val="MediumGrid21"/>
        <w:rPr>
          <w:rFonts w:asciiTheme="minorHAnsi" w:hAnsiTheme="minorHAnsi" w:cstheme="minorHAnsi"/>
        </w:rPr>
      </w:pPr>
    </w:p>
    <w:p w:rsidRPr="00B87FD3" w:rsidR="000B3CCD" w:rsidP="489C05C1" w:rsidRDefault="000B3CCD" w14:paraId="59062B25" w14:textId="4602777F">
      <w:pPr>
        <w:pStyle w:val="MediumGrid21"/>
        <w:ind w:left="720" w:hanging="720"/>
        <w:rPr>
          <w:rFonts w:ascii="Calibri" w:hAnsi="Calibri" w:cs="Calibri" w:asciiTheme="minorAscii" w:hAnsiTheme="minorAscii" w:cstheme="minorAscii"/>
        </w:rPr>
      </w:pPr>
      <w:r w:rsidRPr="489C05C1" w:rsidR="000B3CCD">
        <w:rPr>
          <w:rFonts w:ascii="Calibri" w:hAnsi="Calibri" w:cs="Calibri" w:asciiTheme="minorAscii" w:hAnsiTheme="minorAscii" w:cstheme="minorAscii"/>
        </w:rPr>
        <w:t>1.6</w:t>
      </w:r>
      <w:r>
        <w:tab/>
      </w:r>
      <w:r w:rsidRPr="489C05C1" w:rsidR="000B3CCD">
        <w:rPr>
          <w:rFonts w:ascii="Calibri" w:hAnsi="Calibri" w:cs="Calibri" w:asciiTheme="minorAscii" w:hAnsiTheme="minorAscii" w:cstheme="minorAscii"/>
        </w:rPr>
        <w:t xml:space="preserve">At the point of conditional offer, it is the responsibility of the </w:t>
      </w:r>
      <w:r w:rsidRPr="489C05C1" w:rsidR="51B948D3">
        <w:rPr>
          <w:rStyle w:val="cf01"/>
          <w:rFonts w:ascii="Calibri" w:hAnsi="Calibri" w:cs="Calibri" w:asciiTheme="minorAscii" w:hAnsiTheme="minorAscii" w:cstheme="minorAscii"/>
          <w:sz w:val="24"/>
          <w:szCs w:val="24"/>
        </w:rPr>
        <w:t>Recruitment Manager</w:t>
      </w:r>
      <w:r w:rsidRPr="489C05C1" w:rsidR="000B3CCD">
        <w:rPr>
          <w:rFonts w:ascii="Calibri" w:hAnsi="Calibri" w:cs="Calibri" w:asciiTheme="minorAscii" w:hAnsiTheme="minorAscii" w:cstheme="minorAscii"/>
        </w:rPr>
        <w:t xml:space="preserve"> and the HR administrator to:</w:t>
      </w:r>
    </w:p>
    <w:p w:rsidRPr="00B87FD3" w:rsidR="000B3CCD" w:rsidP="007516C7" w:rsidRDefault="000B3CCD" w14:paraId="5CB212BD" w14:textId="77777777">
      <w:pPr>
        <w:pStyle w:val="MediumGrid21"/>
        <w:rPr>
          <w:rFonts w:asciiTheme="minorHAnsi" w:hAnsiTheme="minorHAnsi" w:cstheme="minorHAnsi"/>
        </w:rPr>
      </w:pPr>
    </w:p>
    <w:p w:rsidRPr="00B87FD3" w:rsidR="000B3CCD" w:rsidP="007516C7" w:rsidRDefault="000B3CCD" w14:paraId="3685D6DE" w14:textId="4F477F36">
      <w:pPr>
        <w:pStyle w:val="MediumGrid21"/>
        <w:numPr>
          <w:ilvl w:val="0"/>
          <w:numId w:val="3"/>
        </w:numPr>
        <w:rPr>
          <w:rFonts w:asciiTheme="minorHAnsi" w:hAnsiTheme="minorHAnsi" w:cstheme="minorHAnsi"/>
        </w:rPr>
      </w:pPr>
      <w:r w:rsidRPr="00B87FD3">
        <w:rPr>
          <w:rFonts w:asciiTheme="minorHAnsi" w:hAnsiTheme="minorHAnsi" w:cstheme="minorHAnsi"/>
        </w:rPr>
        <w:t xml:space="preserve">Open </w:t>
      </w:r>
      <w:r w:rsidR="00D07B3C">
        <w:rPr>
          <w:rFonts w:asciiTheme="minorHAnsi" w:hAnsiTheme="minorHAnsi" w:cstheme="minorHAnsi"/>
        </w:rPr>
        <w:t>any</w:t>
      </w:r>
      <w:r w:rsidRPr="00B87FD3">
        <w:rPr>
          <w:rFonts w:asciiTheme="minorHAnsi" w:hAnsiTheme="minorHAnsi" w:cstheme="minorHAnsi"/>
        </w:rPr>
        <w:t xml:space="preserve"> self-disclosure forms of candidates who have accepted a conditional offer, and review the information inside as part of safer checks</w:t>
      </w:r>
    </w:p>
    <w:p w:rsidR="000B3CCD" w:rsidP="64CF1112" w:rsidRDefault="11D901A5" w14:paraId="4790E64E" w14:textId="74C5DEB9">
      <w:pPr>
        <w:pStyle w:val="MediumGrid21"/>
        <w:numPr>
          <w:ilvl w:val="0"/>
          <w:numId w:val="3"/>
        </w:numPr>
        <w:rPr>
          <w:rFonts w:ascii="Calibri" w:hAnsi="Calibri" w:cs="" w:asciiTheme="minorAscii" w:hAnsiTheme="minorAscii" w:cstheme="minorBidi"/>
          <w:color w:val="auto"/>
        </w:rPr>
      </w:pPr>
      <w:r w:rsidRPr="64CF1112" w:rsidR="11D901A5">
        <w:rPr>
          <w:rFonts w:ascii="Calibri" w:hAnsi="Calibri" w:cs="" w:asciiTheme="minorAscii" w:hAnsiTheme="minorAscii" w:cstheme="minorBidi"/>
        </w:rPr>
        <w:t xml:space="preserve">Ensure that all candidates are subject to an </w:t>
      </w:r>
      <w:r w:rsidRPr="64CF1112" w:rsidR="00D07B3C">
        <w:rPr>
          <w:rFonts w:ascii="Calibri" w:hAnsi="Calibri" w:cs="" w:asciiTheme="minorAscii" w:hAnsiTheme="minorAscii" w:cstheme="minorBidi"/>
        </w:rPr>
        <w:t>E</w:t>
      </w:r>
      <w:r w:rsidRPr="64CF1112" w:rsidR="11D901A5">
        <w:rPr>
          <w:rFonts w:ascii="Calibri" w:hAnsi="Calibri" w:cs="" w:asciiTheme="minorAscii" w:hAnsiTheme="minorAscii" w:cstheme="minorBidi"/>
        </w:rPr>
        <w:t xml:space="preserve">nhanced DBS check and an equivalent overseas criminal record check for applicants who have lived overseas </w:t>
      </w:r>
      <w:r w:rsidRPr="64CF1112" w:rsidR="11D901A5">
        <w:rPr>
          <w:rFonts w:ascii="Calibri" w:hAnsi="Calibri" w:cs="" w:asciiTheme="minorAscii" w:hAnsiTheme="minorAscii" w:cstheme="minorBidi"/>
          <w:color w:val="auto"/>
        </w:rPr>
        <w:t>for three months or more over the past five years</w:t>
      </w:r>
    </w:p>
    <w:p w:rsidR="11D5D57E" w:rsidP="64CF1112" w:rsidRDefault="11D5D57E" w14:paraId="5E54F0AF" w14:textId="2E42AF45">
      <w:pPr>
        <w:pStyle w:val="MediumGrid21"/>
        <w:numPr>
          <w:ilvl w:val="0"/>
          <w:numId w:val="3"/>
        </w:numPr>
        <w:rPr>
          <w:rFonts w:ascii="Calibri" w:hAnsi="Calibri" w:eastAsia="Times New Roman" w:cs="" w:asciiTheme="minorAscii" w:hAnsiTheme="minorAscii" w:cstheme="minorBidi"/>
          <w:color w:val="auto"/>
          <w:sz w:val="24"/>
          <w:szCs w:val="24"/>
        </w:rPr>
      </w:pPr>
      <w:r w:rsidRPr="64CF1112" w:rsidR="11D5D57E">
        <w:rPr>
          <w:rFonts w:ascii="Calibri" w:hAnsi="Calibri" w:eastAsia="Times New Roman" w:cs="" w:asciiTheme="minorAscii" w:hAnsiTheme="minorAscii" w:cstheme="minorBidi"/>
          <w:color w:val="auto"/>
          <w:sz w:val="24"/>
          <w:szCs w:val="24"/>
        </w:rPr>
        <w:t xml:space="preserve">If there is information to consider from a candidate’s self-disclosure form or through the DBS checking process, the </w:t>
      </w:r>
      <w:r w:rsidRPr="64CF1112" w:rsidR="11D5D57E">
        <w:rPr>
          <w:rFonts w:ascii="Calibri" w:hAnsi="Calibri" w:eastAsia="Times New Roman" w:cs="" w:asciiTheme="minorAscii" w:hAnsiTheme="minorAscii" w:cstheme="minorBidi"/>
          <w:color w:val="auto"/>
          <w:sz w:val="24"/>
          <w:szCs w:val="24"/>
        </w:rPr>
        <w:t>approp</w:t>
      </w:r>
      <w:r w:rsidRPr="64CF1112" w:rsidR="11D5D57E">
        <w:rPr>
          <w:rFonts w:ascii="Calibri" w:hAnsi="Calibri" w:eastAsia="Times New Roman" w:cs="" w:asciiTheme="minorAscii" w:hAnsiTheme="minorAscii" w:cstheme="minorBidi"/>
          <w:color w:val="auto"/>
          <w:sz w:val="24"/>
          <w:szCs w:val="24"/>
        </w:rPr>
        <w:t>riate manager</w:t>
      </w:r>
      <w:r w:rsidRPr="64CF1112" w:rsidR="11D5D57E">
        <w:rPr>
          <w:rFonts w:ascii="Calibri" w:hAnsi="Calibri" w:eastAsia="Times New Roman" w:cs="" w:asciiTheme="minorAscii" w:hAnsiTheme="minorAscii" w:cstheme="minorBidi"/>
          <w:color w:val="auto"/>
          <w:sz w:val="24"/>
          <w:szCs w:val="24"/>
        </w:rPr>
        <w:t xml:space="preserve"> (with authorisation from a </w:t>
      </w:r>
      <w:r w:rsidRPr="64CF1112" w:rsidR="11D5D57E">
        <w:rPr>
          <w:rFonts w:ascii="Calibri" w:hAnsi="Calibri" w:eastAsia="Times New Roman" w:cs="" w:asciiTheme="minorAscii" w:hAnsiTheme="minorAscii" w:cstheme="minorBidi"/>
          <w:color w:val="auto"/>
          <w:sz w:val="24"/>
          <w:szCs w:val="24"/>
        </w:rPr>
        <w:t>Director</w:t>
      </w:r>
      <w:r w:rsidRPr="64CF1112" w:rsidR="11D5D57E">
        <w:rPr>
          <w:rFonts w:ascii="Calibri" w:hAnsi="Calibri" w:eastAsia="Times New Roman" w:cs="" w:asciiTheme="minorAscii" w:hAnsiTheme="minorAscii" w:cstheme="minorBidi"/>
          <w:color w:val="auto"/>
          <w:sz w:val="24"/>
          <w:szCs w:val="24"/>
        </w:rPr>
        <w:t>) should carry out a risk assessment and decision p</w:t>
      </w:r>
      <w:r w:rsidRPr="64CF1112" w:rsidR="23000080">
        <w:rPr>
          <w:rFonts w:ascii="Calibri" w:hAnsi="Calibri" w:eastAsia="Times New Roman" w:cs="" w:asciiTheme="minorAscii" w:hAnsiTheme="minorAscii" w:cstheme="minorBidi"/>
          <w:color w:val="auto"/>
          <w:sz w:val="24"/>
          <w:szCs w:val="24"/>
        </w:rPr>
        <w:t xml:space="preserve">rocess to </w:t>
      </w:r>
      <w:r w:rsidRPr="64CF1112" w:rsidR="23000080">
        <w:rPr>
          <w:rFonts w:ascii="Calibri" w:hAnsi="Calibri" w:eastAsia="Times New Roman" w:cs="" w:asciiTheme="minorAscii" w:hAnsiTheme="minorAscii" w:cstheme="minorBidi"/>
          <w:color w:val="auto"/>
          <w:sz w:val="24"/>
          <w:szCs w:val="24"/>
        </w:rPr>
        <w:t>determine</w:t>
      </w:r>
      <w:r w:rsidRPr="64CF1112" w:rsidR="23000080">
        <w:rPr>
          <w:rFonts w:ascii="Calibri" w:hAnsi="Calibri" w:eastAsia="Times New Roman" w:cs="" w:asciiTheme="minorAscii" w:hAnsiTheme="minorAscii" w:cstheme="minorBidi"/>
          <w:color w:val="auto"/>
          <w:sz w:val="24"/>
          <w:szCs w:val="24"/>
        </w:rPr>
        <w:t xml:space="preserve"> if the candidate is </w:t>
      </w:r>
      <w:r w:rsidRPr="64CF1112" w:rsidR="23000080">
        <w:rPr>
          <w:rFonts w:ascii="Calibri" w:hAnsi="Calibri" w:eastAsia="Times New Roman" w:cs="" w:asciiTheme="minorAscii" w:hAnsiTheme="minorAscii" w:cstheme="minorBidi"/>
          <w:color w:val="auto"/>
          <w:sz w:val="24"/>
          <w:szCs w:val="24"/>
        </w:rPr>
        <w:t>suitab</w:t>
      </w:r>
      <w:r w:rsidRPr="64CF1112" w:rsidR="23000080">
        <w:rPr>
          <w:rFonts w:ascii="Calibri" w:hAnsi="Calibri" w:eastAsia="Times New Roman" w:cs="" w:asciiTheme="minorAscii" w:hAnsiTheme="minorAscii" w:cstheme="minorBidi"/>
          <w:color w:val="auto"/>
          <w:sz w:val="24"/>
          <w:szCs w:val="24"/>
        </w:rPr>
        <w:t>le to work with children and young people.</w:t>
      </w:r>
    </w:p>
    <w:p w:rsidRPr="00FE0B59" w:rsidR="00FE0B59" w:rsidP="007516C7" w:rsidRDefault="00FE0B59" w14:paraId="65FE688A" w14:textId="2AC78A45">
      <w:pPr>
        <w:pStyle w:val="MediumGrid21"/>
        <w:numPr>
          <w:ilvl w:val="0"/>
          <w:numId w:val="3"/>
        </w:numPr>
        <w:rPr>
          <w:rFonts w:asciiTheme="minorHAnsi" w:hAnsiTheme="minorHAnsi" w:cstheme="minorHAnsi"/>
        </w:rPr>
      </w:pPr>
      <w:r w:rsidRPr="0EA3CFAC" w:rsidR="00FE0B59">
        <w:rPr>
          <w:rFonts w:ascii="Calibri" w:hAnsi="Calibri" w:cs="Calibri" w:asciiTheme="minorAscii" w:hAnsiTheme="minorAscii" w:cstheme="minorAscii"/>
        </w:rPr>
        <w:t xml:space="preserve">If </w:t>
      </w:r>
      <w:r w:rsidRPr="0EA3CFAC" w:rsidR="00FE0B59">
        <w:rPr>
          <w:rFonts w:ascii="Calibri" w:hAnsi="Calibri" w:cs="Calibri" w:asciiTheme="minorAscii" w:hAnsiTheme="minorAscii" w:cstheme="minorAscii"/>
          <w:color w:val="000000"/>
          <w:spacing w:val="-1"/>
          <w:shd w:val="clear" w:color="auto" w:fill="FFFFFF"/>
        </w:rPr>
        <w:t>we</w:t>
      </w:r>
      <w:r w:rsidRPr="0EA3CFAC" w:rsidR="00FE0B59">
        <w:rPr>
          <w:rFonts w:ascii="Calibri" w:hAnsi="Calibri" w:cs="Calibri" w:asciiTheme="minorAscii" w:hAnsiTheme="minorAscii" w:cstheme="minorAscii"/>
          <w:color w:val="000000"/>
          <w:spacing w:val="-1"/>
          <w:shd w:val="clear" w:color="auto" w:fill="FFFFFF"/>
        </w:rPr>
        <w:t xml:space="preserve"> are unable to obtain overseas checks for a candidate, </w:t>
      </w:r>
      <w:r w:rsidRPr="0EA3CFAC" w:rsidR="00FE0B59">
        <w:rPr>
          <w:rFonts w:ascii="Calibri" w:hAnsi="Calibri" w:cs="Calibri" w:asciiTheme="minorAscii" w:hAnsiTheme="minorAscii" w:cstheme="minorAscii"/>
          <w:color w:val="000000"/>
          <w:spacing w:val="-1"/>
          <w:shd w:val="clear" w:color="auto" w:fill="FFFFFF"/>
        </w:rPr>
        <w:t>the appropriate manager (with authorisation of the Director)</w:t>
      </w:r>
      <w:r w:rsidRPr="0EA3CFAC" w:rsidR="00FE0B59">
        <w:rPr>
          <w:rFonts w:ascii="Calibri" w:hAnsi="Calibri" w:cs="Calibri" w:asciiTheme="minorAscii" w:hAnsiTheme="minorAscii" w:cstheme="minorAscii"/>
          <w:color w:val="000000"/>
          <w:spacing w:val="-1"/>
          <w:shd w:val="clear" w:color="auto" w:fill="FFFFFF"/>
        </w:rPr>
        <w:t xml:space="preserve"> should carry out a risk assessment to help make an informed decision about how best to proceed</w:t>
      </w:r>
      <w:r w:rsidRPr="0EA3CFAC" w:rsidR="00FE0B59">
        <w:rPr>
          <w:rFonts w:ascii="Calibri" w:hAnsi="Calibri" w:cs="Calibri" w:asciiTheme="minorAscii" w:hAnsiTheme="minorAscii" w:cstheme="minorAscii"/>
          <w:color w:val="000000"/>
          <w:spacing w:val="-1"/>
          <w:shd w:val="clear" w:color="auto" w:fill="FFFFFF"/>
        </w:rPr>
        <w:t xml:space="preserve">. </w:t>
      </w:r>
    </w:p>
    <w:p w:rsidRPr="00B87FD3" w:rsidR="000B3CCD" w:rsidP="007516C7" w:rsidRDefault="000B3CCD" w14:paraId="1CE00825" w14:textId="0807F7AA">
      <w:pPr>
        <w:pStyle w:val="MediumGrid21"/>
        <w:numPr>
          <w:ilvl w:val="0"/>
          <w:numId w:val="3"/>
        </w:numPr>
        <w:rPr>
          <w:rFonts w:asciiTheme="minorHAnsi" w:hAnsiTheme="minorHAnsi" w:cstheme="minorBidi"/>
        </w:rPr>
      </w:pPr>
      <w:r w:rsidRPr="0EA3CFAC" w:rsidR="000B3CCD">
        <w:rPr>
          <w:rFonts w:ascii="Calibri" w:hAnsi="Calibri" w:cs="" w:asciiTheme="minorAscii" w:hAnsiTheme="minorAscii" w:cstheme="minorBidi"/>
        </w:rPr>
        <w:t xml:space="preserve">If the vetting and barring check includes additional information that is marked "in confidence", </w:t>
      </w:r>
      <w:r w:rsidRPr="0EA3CFAC" w:rsidR="0F1A7CF4">
        <w:rPr>
          <w:rFonts w:ascii="Calibri" w:hAnsi="Calibri" w:cs="" w:asciiTheme="minorAscii" w:hAnsiTheme="minorAscii" w:cstheme="minorBidi"/>
        </w:rPr>
        <w:t xml:space="preserve">PTIUK staff must </w:t>
      </w:r>
      <w:r w:rsidRPr="0EA3CFAC" w:rsidR="000B3CCD">
        <w:rPr>
          <w:rFonts w:ascii="Calibri" w:hAnsi="Calibri" w:cs="" w:asciiTheme="minorAscii" w:hAnsiTheme="minorAscii" w:cstheme="minorBidi"/>
        </w:rPr>
        <w:t>not</w:t>
      </w:r>
      <w:r w:rsidRPr="0EA3CFAC" w:rsidR="7F5DCB5B">
        <w:rPr>
          <w:rFonts w:ascii="Calibri" w:hAnsi="Calibri" w:cs="" w:asciiTheme="minorAscii" w:hAnsiTheme="minorAscii" w:cstheme="minorBidi"/>
        </w:rPr>
        <w:t xml:space="preserve"> </w:t>
      </w:r>
      <w:r w:rsidRPr="0EA3CFAC" w:rsidR="000B3CCD">
        <w:rPr>
          <w:rFonts w:ascii="Calibri" w:hAnsi="Calibri" w:cs="" w:asciiTheme="minorAscii" w:hAnsiTheme="minorAscii" w:cstheme="minorBidi"/>
        </w:rPr>
        <w:t xml:space="preserve">discuss </w:t>
      </w:r>
      <w:r w:rsidRPr="0EA3CFAC" w:rsidR="51ADECE8">
        <w:rPr>
          <w:rFonts w:ascii="Calibri" w:hAnsi="Calibri" w:cs="" w:asciiTheme="minorAscii" w:hAnsiTheme="minorAscii" w:cstheme="minorBidi"/>
        </w:rPr>
        <w:t>this information</w:t>
      </w:r>
      <w:r w:rsidRPr="0EA3CFAC" w:rsidR="000B3CCD">
        <w:rPr>
          <w:rFonts w:ascii="Calibri" w:hAnsi="Calibri" w:cs="" w:asciiTheme="minorAscii" w:hAnsiTheme="minorAscii" w:cstheme="minorBidi"/>
        </w:rPr>
        <w:t xml:space="preserve"> with the applicant. This could compromise a criminal investigation or the safety of another person, and may </w:t>
      </w:r>
      <w:r w:rsidRPr="0EA3CFAC" w:rsidR="007907BA">
        <w:rPr>
          <w:rFonts w:ascii="Calibri" w:hAnsi="Calibri" w:cs="" w:asciiTheme="minorAscii" w:hAnsiTheme="minorAscii" w:cstheme="minorBidi"/>
        </w:rPr>
        <w:t>constitute</w:t>
      </w:r>
      <w:r w:rsidRPr="0EA3CFAC" w:rsidR="000B3CCD">
        <w:rPr>
          <w:rFonts w:ascii="Calibri" w:hAnsi="Calibri" w:cs="" w:asciiTheme="minorAscii" w:hAnsiTheme="minorAscii" w:cstheme="minorBidi"/>
        </w:rPr>
        <w:t xml:space="preserve"> a criminal offence </w:t>
      </w:r>
    </w:p>
    <w:p w:rsidRPr="00B87FD3" w:rsidR="000B3CCD" w:rsidP="007516C7" w:rsidRDefault="000B3CCD" w14:paraId="59A523B2" w14:textId="1DC757BE">
      <w:pPr>
        <w:pStyle w:val="MediumGrid21"/>
        <w:numPr>
          <w:ilvl w:val="0"/>
          <w:numId w:val="3"/>
        </w:numPr>
        <w:rPr>
          <w:rFonts w:asciiTheme="minorHAnsi" w:hAnsiTheme="minorHAnsi" w:cstheme="minorHAnsi"/>
        </w:rPr>
      </w:pPr>
      <w:r w:rsidRPr="0EA3CFAC" w:rsidR="000B3CCD">
        <w:rPr>
          <w:rFonts w:ascii="Calibri" w:hAnsi="Calibri" w:cs="Calibri" w:asciiTheme="minorAscii" w:hAnsiTheme="minorAscii" w:cstheme="minorAscii"/>
        </w:rPr>
        <w:t>Verify candidate identity, including former names</w:t>
      </w:r>
      <w:r w:rsidRPr="0EA3CFAC" w:rsidR="00D07B3C">
        <w:rPr>
          <w:rFonts w:ascii="Calibri" w:hAnsi="Calibri" w:cs="Calibri" w:asciiTheme="minorAscii" w:hAnsiTheme="minorAscii" w:cstheme="minorAscii"/>
        </w:rPr>
        <w:t>;</w:t>
      </w:r>
      <w:r w:rsidRPr="0EA3CFAC" w:rsidR="000B3CCD">
        <w:rPr>
          <w:rFonts w:ascii="Calibri" w:hAnsi="Calibri" w:cs="Calibri" w:asciiTheme="minorAscii" w:hAnsiTheme="minorAscii" w:cstheme="minorAscii"/>
        </w:rPr>
        <w:t xml:space="preserve"> </w:t>
      </w:r>
      <w:r w:rsidRPr="0EA3CFAC" w:rsidR="007907BA">
        <w:rPr>
          <w:rFonts w:ascii="Calibri" w:hAnsi="Calibri" w:cs="Calibri" w:asciiTheme="minorAscii" w:hAnsiTheme="minorAscii" w:cstheme="minorAscii"/>
        </w:rPr>
        <w:t>qualifications,</w:t>
      </w:r>
      <w:r w:rsidRPr="0EA3CFAC" w:rsidR="000B3CCD">
        <w:rPr>
          <w:rFonts w:ascii="Calibri" w:hAnsi="Calibri" w:cs="Calibri" w:asciiTheme="minorAscii" w:hAnsiTheme="minorAscii" w:cstheme="minorAscii"/>
        </w:rPr>
        <w:t xml:space="preserve"> and training</w:t>
      </w:r>
      <w:r w:rsidRPr="0EA3CFAC" w:rsidR="000F1C5D">
        <w:rPr>
          <w:rFonts w:ascii="Calibri" w:hAnsi="Calibri" w:cs="Calibri" w:asciiTheme="minorAscii" w:hAnsiTheme="minorAscii" w:cstheme="minorAscii"/>
        </w:rPr>
        <w:t>, keeping a written record of the verification tasks done</w:t>
      </w:r>
    </w:p>
    <w:p w:rsidRPr="00B87FD3" w:rsidR="000B3CCD" w:rsidP="007516C7" w:rsidRDefault="29CBCF0E" w14:paraId="2F573C9B" w14:textId="0BFE5933">
      <w:pPr>
        <w:pStyle w:val="MediumGrid21"/>
        <w:numPr>
          <w:ilvl w:val="0"/>
          <w:numId w:val="3"/>
        </w:numPr>
        <w:rPr>
          <w:rFonts w:asciiTheme="minorHAnsi" w:hAnsiTheme="minorHAnsi" w:cstheme="minorBidi"/>
        </w:rPr>
      </w:pPr>
      <w:r w:rsidRPr="0EA3CFAC" w:rsidR="29CBCF0E">
        <w:rPr>
          <w:rFonts w:ascii="Calibri" w:hAnsi="Calibri" w:cs="" w:asciiTheme="minorAscii" w:hAnsiTheme="minorAscii" w:cstheme="minorBidi"/>
        </w:rPr>
        <w:t>Verify evidence of right to work in the UK, taking copies of original documents and date marking them</w:t>
      </w:r>
      <w:r w:rsidRPr="0EA3CFAC" w:rsidR="005644FB">
        <w:rPr>
          <w:rFonts w:ascii="Calibri" w:hAnsi="Calibri" w:cs="" w:asciiTheme="minorAscii" w:hAnsiTheme="minorAscii" w:cstheme="minorBidi"/>
        </w:rPr>
        <w:t xml:space="preserve"> to evidence when they were first seen</w:t>
      </w:r>
    </w:p>
    <w:p w:rsidRPr="00B87FD3" w:rsidR="000B3CCD" w:rsidP="0EA3CFAC" w:rsidRDefault="29CBCF0E" w14:paraId="40BCD116" w14:textId="6737D43B">
      <w:pPr>
        <w:pStyle w:val="MediumGrid21"/>
        <w:numPr>
          <w:ilvl w:val="0"/>
          <w:numId w:val="3"/>
        </w:numPr>
        <w:rPr>
          <w:rFonts w:ascii="Calibri" w:hAnsi="Calibri" w:eastAsia="Calibri" w:cs="Calibri" w:asciiTheme="minorAscii" w:hAnsiTheme="minorAscii" w:eastAsiaTheme="minorAscii" w:cstheme="minorAscii"/>
          <w:color w:val="auto"/>
          <w:sz w:val="24"/>
          <w:szCs w:val="24"/>
        </w:rPr>
      </w:pPr>
      <w:r w:rsidRPr="0EA3CFAC" w:rsidR="29CBCF0E">
        <w:rPr>
          <w:rFonts w:ascii="Calibri" w:hAnsi="Calibri" w:cs="" w:asciiTheme="minorAscii" w:hAnsiTheme="minorAscii" w:cstheme="minorBidi"/>
        </w:rPr>
        <w:t xml:space="preserve">Obtain two verifiable references on our standard form, one of which is from the </w:t>
      </w:r>
      <w:r w:rsidRPr="0EA3CFAC" w:rsidR="29CBCF0E">
        <w:rPr>
          <w:rFonts w:ascii="Calibri" w:hAnsi="Calibri" w:eastAsia="Calibri" w:cs="Calibri" w:asciiTheme="minorAscii" w:hAnsiTheme="minorAscii" w:eastAsiaTheme="minorAscii" w:cstheme="minorAscii"/>
          <w:color w:val="auto"/>
          <w:sz w:val="24"/>
          <w:szCs w:val="24"/>
        </w:rPr>
        <w:t>most recent employer</w:t>
      </w:r>
      <w:r w:rsidRPr="0EA3CFAC" w:rsidR="507ABAAF">
        <w:rPr>
          <w:rFonts w:ascii="Calibri" w:hAnsi="Calibri" w:eastAsia="Calibri" w:cs="Calibri" w:asciiTheme="minorAscii" w:hAnsiTheme="minorAscii" w:eastAsiaTheme="minorAscii" w:cstheme="minorAscii"/>
          <w:color w:val="auto"/>
          <w:sz w:val="24"/>
          <w:szCs w:val="24"/>
        </w:rPr>
        <w:t>.</w:t>
      </w:r>
    </w:p>
    <w:p w:rsidR="479D3623" w:rsidP="64CF1112" w:rsidRDefault="479D3623" w14:paraId="407DB588" w14:textId="1F067F22">
      <w:pPr>
        <w:pStyle w:val="MediumGrid21"/>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pPr>
      <w:r w:rsidRPr="64CF1112" w:rsidR="479D362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If the candidate has previously worked in a position involving work with children or vulnerable adults, verify the </w:t>
      </w:r>
      <w:r w:rsidRPr="64CF1112" w:rsidR="479D362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reason why</w:t>
      </w:r>
      <w:r w:rsidRPr="64CF1112" w:rsidR="479D362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the employment or position ended</w:t>
      </w:r>
      <w:r w:rsidRPr="64CF1112" w:rsidR="78F9B58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(as</w:t>
      </w:r>
      <w:r w:rsidRPr="64CF1112" w:rsidR="78F9B58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far as</w:t>
      </w:r>
      <w:r w:rsidRPr="64CF1112" w:rsidR="78F9B58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reasonably </w:t>
      </w:r>
      <w:r w:rsidRPr="64CF1112" w:rsidR="78F9B58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practicable</w:t>
      </w:r>
      <w:r w:rsidRPr="64CF1112" w:rsidR="78F9B58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t>
      </w:r>
    </w:p>
    <w:p w:rsidRPr="00B87FD3" w:rsidR="000B3CCD" w:rsidP="007516C7" w:rsidRDefault="000B3CCD" w14:paraId="26AE1D79" w14:textId="5BCC6B67">
      <w:pPr>
        <w:pStyle w:val="MediumGrid21"/>
        <w:numPr>
          <w:ilvl w:val="0"/>
          <w:numId w:val="3"/>
        </w:numPr>
        <w:rPr>
          <w:rFonts w:asciiTheme="minorHAnsi" w:hAnsiTheme="minorHAnsi" w:cstheme="minorHAnsi"/>
        </w:rPr>
      </w:pPr>
      <w:r w:rsidRPr="0EA3CFAC" w:rsidR="000B3CCD">
        <w:rPr>
          <w:rFonts w:ascii="Calibri" w:hAnsi="Calibri" w:cs="Calibri" w:asciiTheme="minorAscii" w:hAnsiTheme="minorAscii" w:cstheme="minorAscii"/>
        </w:rPr>
        <w:t>Verify that references demonstrate suitability to work with children and young people and include details of any disciplinary, allegations and outcomes of such</w:t>
      </w:r>
    </w:p>
    <w:p w:rsidRPr="007516C7" w:rsidR="004F18AB" w:rsidP="007516C7" w:rsidRDefault="004F18AB" w14:paraId="4C41409C" w14:textId="6C9AA23F">
      <w:pPr>
        <w:pStyle w:val="MediumGrid21"/>
        <w:numPr>
          <w:ilvl w:val="0"/>
          <w:numId w:val="3"/>
        </w:numPr>
        <w:rPr>
          <w:rFonts w:asciiTheme="minorHAnsi" w:hAnsiTheme="minorHAnsi" w:cstheme="minorBidi"/>
        </w:rPr>
      </w:pPr>
      <w:r w:rsidRPr="0EA3CFAC" w:rsidR="004F18AB">
        <w:rPr>
          <w:rFonts w:ascii="Calibri" w:hAnsi="Calibri" w:cs="" w:asciiTheme="minorAscii" w:hAnsiTheme="minorAscii" w:cstheme="minorBidi"/>
        </w:rPr>
        <w:t>Ensure that all information gathered is evidenced and appropriately filed</w:t>
      </w:r>
      <w:r w:rsidRPr="0EA3CFAC" w:rsidR="000F1C5D">
        <w:rPr>
          <w:rFonts w:ascii="Calibri" w:hAnsi="Calibri" w:cs="" w:asciiTheme="minorAscii" w:hAnsiTheme="minorAscii" w:cstheme="minorBidi"/>
        </w:rPr>
        <w:t xml:space="preserve"> on</w:t>
      </w:r>
      <w:r w:rsidRPr="0EA3CFAC" w:rsidR="2902718D">
        <w:rPr>
          <w:rFonts w:ascii="Calibri" w:hAnsi="Calibri" w:cs="" w:asciiTheme="minorAscii" w:hAnsiTheme="minorAscii" w:cstheme="minorBidi"/>
        </w:rPr>
        <w:t xml:space="preserve"> the applicant’s individual file on</w:t>
      </w:r>
      <w:r w:rsidRPr="0EA3CFAC" w:rsidR="000F1C5D">
        <w:rPr>
          <w:rFonts w:ascii="Calibri" w:hAnsi="Calibri" w:cs="" w:asciiTheme="minorAscii" w:hAnsiTheme="minorAscii" w:cstheme="minorBidi"/>
        </w:rPr>
        <w:t xml:space="preserve"> </w:t>
      </w:r>
      <w:proofErr w:type="spellStart"/>
      <w:r w:rsidRPr="0EA3CFAC" w:rsidR="000F1C5D">
        <w:rPr>
          <w:rFonts w:ascii="Calibri" w:hAnsi="Calibri" w:cs="" w:asciiTheme="minorAscii" w:hAnsiTheme="minorAscii" w:cstheme="minorBidi"/>
        </w:rPr>
        <w:t>BreatheHR</w:t>
      </w:r>
      <w:proofErr w:type="spellEnd"/>
      <w:r w:rsidRPr="0EA3CFAC" w:rsidR="000F1C5D">
        <w:rPr>
          <w:rFonts w:ascii="Calibri" w:hAnsi="Calibri" w:cs="" w:asciiTheme="minorAscii" w:hAnsiTheme="minorAscii" w:cstheme="minorBidi"/>
        </w:rPr>
        <w:t xml:space="preserve"> </w:t>
      </w:r>
      <w:r w:rsidRPr="0EA3CFAC" w:rsidR="02C4FEC7">
        <w:rPr>
          <w:rFonts w:ascii="Calibri" w:hAnsi="Calibri" w:cs="" w:asciiTheme="minorAscii" w:hAnsiTheme="minorAscii" w:cstheme="minorBidi"/>
        </w:rPr>
        <w:t>[PTIUK’s online HR Management system]</w:t>
      </w:r>
    </w:p>
    <w:p w:rsidRPr="00B87FD3" w:rsidR="000B3CCD" w:rsidP="007516C7" w:rsidRDefault="000B3CCD" w14:paraId="00AD74B1" w14:textId="77777777">
      <w:pPr>
        <w:pStyle w:val="MediumGrid21"/>
        <w:rPr>
          <w:rFonts w:asciiTheme="minorHAnsi" w:hAnsiTheme="minorHAnsi" w:cstheme="minorHAnsi"/>
        </w:rPr>
      </w:pPr>
    </w:p>
    <w:p w:rsidRPr="00B87FD3" w:rsidR="000B3CCD" w:rsidP="64CF1112" w:rsidRDefault="000B3CCD" w14:paraId="19625397" w14:textId="2DC7054F">
      <w:pPr>
        <w:pStyle w:val="MediumGrid21"/>
        <w:ind w:left="720" w:hanging="720"/>
        <w:rPr>
          <w:rFonts w:ascii="Calibri" w:hAnsi="Calibri" w:cs="" w:asciiTheme="minorAscii" w:hAnsiTheme="minorAscii" w:cstheme="minorBidi"/>
          <w:color w:val="auto"/>
        </w:rPr>
      </w:pPr>
      <w:r w:rsidRPr="64CF1112" w:rsidR="000B3CCD">
        <w:rPr>
          <w:rFonts w:ascii="Calibri" w:hAnsi="Calibri" w:cs="" w:asciiTheme="minorAscii" w:hAnsiTheme="minorAscii" w:cstheme="minorBidi"/>
        </w:rPr>
        <w:t>1.7</w:t>
      </w:r>
      <w:r>
        <w:tab/>
      </w:r>
      <w:r w:rsidRPr="64CF1112" w:rsidR="000B3CCD">
        <w:rPr>
          <w:rFonts w:ascii="Calibri" w:hAnsi="Calibri" w:cs="" w:asciiTheme="minorAscii" w:hAnsiTheme="minorAscii" w:cstheme="minorBidi"/>
        </w:rPr>
        <w:t>If checks raise concerns, it is the responsibility o</w:t>
      </w:r>
      <w:r w:rsidRPr="64CF1112" w:rsidR="000B3CCD">
        <w:rPr>
          <w:rFonts w:ascii="Calibri" w:hAnsi="Calibri" w:cs="" w:asciiTheme="minorAscii" w:hAnsiTheme="minorAscii" w:cstheme="minorBidi"/>
          <w:color w:val="auto"/>
        </w:rPr>
        <w:t>f</w:t>
      </w:r>
      <w:r w:rsidRPr="64CF1112" w:rsidR="0854E426">
        <w:rPr>
          <w:rFonts w:ascii="Calibri" w:hAnsi="Calibri" w:cs="" w:asciiTheme="minorAscii" w:hAnsiTheme="minorAscii" w:cstheme="minorBidi"/>
          <w:color w:val="auto"/>
        </w:rPr>
        <w:t xml:space="preserve"> the</w:t>
      </w:r>
      <w:r w:rsidRPr="64CF1112" w:rsidR="000B3CCD">
        <w:rPr>
          <w:rFonts w:ascii="Calibri" w:hAnsi="Calibri" w:cs="" w:asciiTheme="minorAscii" w:hAnsiTheme="minorAscii" w:cstheme="minorBidi"/>
          <w:color w:val="auto"/>
        </w:rPr>
        <w:t xml:space="preserve"> </w:t>
      </w:r>
      <w:r w:rsidRPr="64CF1112" w:rsidR="709B1B2E">
        <w:rPr>
          <w:rFonts w:ascii="Calibri" w:hAnsi="Calibri" w:cs="" w:asciiTheme="minorAscii" w:hAnsiTheme="minorAscii" w:cstheme="minorBidi"/>
          <w:color w:val="auto"/>
        </w:rPr>
        <w:t>Registered Service Manager or a</w:t>
      </w:r>
      <w:r w:rsidRPr="64CF1112" w:rsidR="709B1B2E">
        <w:rPr>
          <w:rFonts w:ascii="Calibri" w:hAnsi="Calibri" w:cs="" w:asciiTheme="minorAscii" w:hAnsiTheme="minorAscii" w:cstheme="minorBidi"/>
          <w:color w:val="auto"/>
        </w:rPr>
        <w:t xml:space="preserve"> Director</w:t>
      </w:r>
      <w:r w:rsidRPr="64CF1112" w:rsidR="47E84096">
        <w:rPr>
          <w:rFonts w:ascii="Calibri" w:hAnsi="Calibri" w:cs="" w:asciiTheme="minorAscii" w:hAnsiTheme="minorAscii" w:cstheme="minorBidi"/>
          <w:color w:val="auto"/>
        </w:rPr>
        <w:t xml:space="preserve"> </w:t>
      </w:r>
      <w:r w:rsidRPr="64CF1112" w:rsidR="000B3CCD">
        <w:rPr>
          <w:rFonts w:ascii="Calibri" w:hAnsi="Calibri" w:cs="" w:asciiTheme="minorAscii" w:hAnsiTheme="minorAscii" w:cstheme="minorBidi"/>
          <w:color w:val="auto"/>
        </w:rPr>
        <w:t>to:</w:t>
      </w:r>
    </w:p>
    <w:p w:rsidRPr="00B87FD3" w:rsidR="000B3CCD" w:rsidP="007516C7" w:rsidRDefault="000B3CCD" w14:paraId="6C2D7E8D" w14:textId="77777777">
      <w:pPr>
        <w:pStyle w:val="MediumGrid21"/>
        <w:rPr>
          <w:rFonts w:asciiTheme="minorHAnsi" w:hAnsiTheme="minorHAnsi" w:cstheme="minorHAnsi"/>
        </w:rPr>
      </w:pPr>
    </w:p>
    <w:p w:rsidRPr="00B87FD3" w:rsidR="000B3CCD" w:rsidP="2B70D8F5" w:rsidRDefault="000B3CCD" w14:paraId="285CE37E" w14:textId="78ABF9D1">
      <w:pPr>
        <w:pStyle w:val="MediumGrid21"/>
        <w:numPr>
          <w:ilvl w:val="0"/>
          <w:numId w:val="2"/>
        </w:numPr>
        <w:rPr>
          <w:rFonts w:asciiTheme="minorHAnsi" w:hAnsiTheme="minorHAnsi" w:cstheme="minorBidi"/>
          <w:b/>
          <w:bCs/>
          <w:i/>
          <w:iCs/>
        </w:rPr>
      </w:pPr>
      <w:r w:rsidRPr="2B70D8F5">
        <w:rPr>
          <w:rFonts w:asciiTheme="minorHAnsi" w:hAnsiTheme="minorHAnsi" w:cstheme="minorBidi"/>
        </w:rPr>
        <w:t>Ensure that where information is disclosed</w:t>
      </w:r>
      <w:r w:rsidRPr="2B70D8F5" w:rsidR="559A3682">
        <w:rPr>
          <w:rFonts w:asciiTheme="minorHAnsi" w:hAnsiTheme="minorHAnsi" w:cstheme="minorBidi"/>
        </w:rPr>
        <w:t>,</w:t>
      </w:r>
      <w:r w:rsidRPr="2B70D8F5">
        <w:rPr>
          <w:rFonts w:asciiTheme="minorHAnsi" w:hAnsiTheme="minorHAnsi" w:cstheme="minorBidi"/>
        </w:rPr>
        <w:t xml:space="preserve"> the relevant manager carries out a risk assessment considering the relevance of disclosure information and if withdrawal is needed pending further enquiries. </w:t>
      </w:r>
    </w:p>
    <w:p w:rsidRPr="00B87FD3" w:rsidR="000B3CCD" w:rsidP="007516C7" w:rsidRDefault="000B3CCD" w14:paraId="0E90292D" w14:textId="77777777">
      <w:pPr>
        <w:pStyle w:val="MediumGrid21"/>
        <w:rPr>
          <w:rFonts w:asciiTheme="minorHAnsi" w:hAnsiTheme="minorHAnsi" w:cstheme="minorHAnsi"/>
        </w:rPr>
      </w:pPr>
    </w:p>
    <w:p w:rsidRPr="00B87FD3" w:rsidR="000B3CCD" w:rsidP="489C05C1" w:rsidRDefault="000B3CCD" w14:paraId="4B885300" w14:textId="599A6D47">
      <w:pPr>
        <w:pStyle w:val="MediumGrid21"/>
        <w:jc w:val="both"/>
        <w:rPr>
          <w:rFonts w:ascii="Calibri" w:hAnsi="Calibri" w:cs="Calibri" w:asciiTheme="minorAscii" w:hAnsiTheme="minorAscii" w:cstheme="minorAscii"/>
        </w:rPr>
      </w:pPr>
      <w:r w:rsidRPr="489C05C1" w:rsidR="000B3CCD">
        <w:rPr>
          <w:rFonts w:ascii="Calibri" w:hAnsi="Calibri" w:cs="Calibri" w:asciiTheme="minorAscii" w:hAnsiTheme="minorAscii" w:cstheme="minorAscii"/>
        </w:rPr>
        <w:t>1.8</w:t>
      </w:r>
      <w:r>
        <w:tab/>
      </w:r>
      <w:r w:rsidRPr="489C05C1" w:rsidR="000B3CCD">
        <w:rPr>
          <w:rFonts w:ascii="Calibri" w:hAnsi="Calibri" w:cs="Calibri" w:asciiTheme="minorAscii" w:hAnsiTheme="minorAscii" w:cstheme="minorAscii"/>
        </w:rPr>
        <w:t xml:space="preserve">After appointment, it is the responsibility of </w:t>
      </w:r>
      <w:r w:rsidRPr="489C05C1" w:rsidR="73A075BB">
        <w:rPr>
          <w:rFonts w:ascii="Calibri" w:hAnsi="Calibri" w:cs="Calibri" w:asciiTheme="minorAscii" w:hAnsiTheme="minorAscii" w:cstheme="minorAscii"/>
        </w:rPr>
        <w:t>the member of staff’s L</w:t>
      </w:r>
      <w:r w:rsidRPr="489C05C1" w:rsidR="005644FB">
        <w:rPr>
          <w:rFonts w:ascii="Calibri" w:hAnsi="Calibri" w:cs="Calibri" w:asciiTheme="minorAscii" w:hAnsiTheme="minorAscii" w:cstheme="minorAscii"/>
        </w:rPr>
        <w:t>ine</w:t>
      </w:r>
      <w:r w:rsidRPr="489C05C1" w:rsidR="000B3CCD">
        <w:rPr>
          <w:rFonts w:ascii="Calibri" w:hAnsi="Calibri" w:cs="Calibri" w:asciiTheme="minorAscii" w:hAnsiTheme="minorAscii" w:cstheme="minorAscii"/>
        </w:rPr>
        <w:t xml:space="preserve"> </w:t>
      </w:r>
      <w:r w:rsidRPr="489C05C1" w:rsidR="4A1E9A25">
        <w:rPr>
          <w:rFonts w:ascii="Calibri" w:hAnsi="Calibri" w:cs="Calibri" w:asciiTheme="minorAscii" w:hAnsiTheme="minorAscii" w:cstheme="minorAscii"/>
        </w:rPr>
        <w:t>M</w:t>
      </w:r>
      <w:r w:rsidRPr="489C05C1" w:rsidR="000F1C5D">
        <w:rPr>
          <w:rFonts w:ascii="Calibri" w:hAnsi="Calibri" w:cs="Calibri" w:asciiTheme="minorAscii" w:hAnsiTheme="minorAscii" w:cstheme="minorAscii"/>
        </w:rPr>
        <w:t>anager</w:t>
      </w:r>
      <w:r w:rsidRPr="489C05C1" w:rsidR="000B3CCD">
        <w:rPr>
          <w:rFonts w:ascii="Calibri" w:hAnsi="Calibri" w:cs="Calibri" w:asciiTheme="minorAscii" w:hAnsiTheme="minorAscii" w:cstheme="minorAscii"/>
        </w:rPr>
        <w:t xml:space="preserve"> to </w:t>
      </w:r>
      <w:r>
        <w:tab/>
      </w:r>
      <w:r w:rsidRPr="489C05C1" w:rsidR="000B3CCD">
        <w:rPr>
          <w:rFonts w:ascii="Calibri" w:hAnsi="Calibri" w:cs="Calibri" w:asciiTheme="minorAscii" w:hAnsiTheme="minorAscii" w:cstheme="minorAscii"/>
        </w:rPr>
        <w:t>ensure:</w:t>
      </w:r>
    </w:p>
    <w:p w:rsidRPr="00B87FD3" w:rsidR="007907BA" w:rsidP="007516C7" w:rsidRDefault="007907BA" w14:paraId="6FB5D91F" w14:textId="2E576B7B">
      <w:pPr>
        <w:pStyle w:val="MediumGrid21"/>
        <w:rPr>
          <w:rFonts w:asciiTheme="minorHAnsi" w:hAnsiTheme="minorHAnsi" w:cstheme="minorHAnsi"/>
        </w:rPr>
      </w:pPr>
    </w:p>
    <w:p w:rsidRPr="00B87FD3" w:rsidR="007907BA" w:rsidP="007516C7" w:rsidRDefault="007907BA" w14:paraId="4353793B" w14:textId="776A22A3">
      <w:pPr>
        <w:pStyle w:val="MediumGrid21"/>
        <w:numPr>
          <w:ilvl w:val="0"/>
          <w:numId w:val="2"/>
        </w:numPr>
        <w:rPr>
          <w:rFonts w:asciiTheme="minorHAnsi" w:hAnsiTheme="minorHAnsi" w:eastAsiaTheme="minorEastAsia" w:cstheme="minorBidi"/>
        </w:rPr>
      </w:pPr>
      <w:r w:rsidRPr="00B87FD3">
        <w:rPr>
          <w:rFonts w:asciiTheme="minorHAnsi" w:hAnsiTheme="minorHAnsi" w:cstheme="minorBidi"/>
        </w:rPr>
        <w:t>That newly appointed staff receive a</w:t>
      </w:r>
      <w:r w:rsidRPr="00B87FD3" w:rsidR="000001B0">
        <w:rPr>
          <w:rFonts w:asciiTheme="minorHAnsi" w:hAnsiTheme="minorHAnsi" w:cstheme="minorBidi"/>
        </w:rPr>
        <w:t>n</w:t>
      </w:r>
      <w:r w:rsidRPr="00B87FD3">
        <w:rPr>
          <w:rFonts w:asciiTheme="minorHAnsi" w:hAnsiTheme="minorHAnsi" w:cstheme="minorBidi"/>
        </w:rPr>
        <w:t xml:space="preserve"> induction </w:t>
      </w:r>
      <w:r w:rsidRPr="00B87FD3" w:rsidR="0EBB7A8A">
        <w:rPr>
          <w:rFonts w:asciiTheme="minorHAnsi" w:hAnsiTheme="minorHAnsi" w:cstheme="minorBidi"/>
        </w:rPr>
        <w:t xml:space="preserve">that is appropriate </w:t>
      </w:r>
      <w:r w:rsidRPr="00B87FD3">
        <w:rPr>
          <w:rFonts w:asciiTheme="minorHAnsi" w:hAnsiTheme="minorHAnsi" w:cstheme="minorBidi"/>
        </w:rPr>
        <w:t xml:space="preserve">to </w:t>
      </w:r>
      <w:r w:rsidRPr="00B87FD3" w:rsidR="00707D08">
        <w:rPr>
          <w:rFonts w:asciiTheme="minorHAnsi" w:hAnsiTheme="minorHAnsi" w:cstheme="minorBidi"/>
        </w:rPr>
        <w:t>their role</w:t>
      </w:r>
      <w:r w:rsidRPr="00B87FD3">
        <w:rPr>
          <w:rFonts w:asciiTheme="minorHAnsi" w:hAnsiTheme="minorHAnsi" w:cstheme="minorBidi"/>
        </w:rPr>
        <w:t xml:space="preserve"> and to the </w:t>
      </w:r>
      <w:r w:rsidRPr="00B87FD3" w:rsidR="1FE5A58C">
        <w:rPr>
          <w:rFonts w:asciiTheme="minorHAnsi" w:hAnsiTheme="minorHAnsi" w:cstheme="minorBidi"/>
        </w:rPr>
        <w:t xml:space="preserve">needs of the </w:t>
      </w:r>
      <w:r w:rsidRPr="00B87FD3">
        <w:rPr>
          <w:rFonts w:asciiTheme="minorHAnsi" w:hAnsiTheme="minorHAnsi" w:cstheme="minorBidi"/>
        </w:rPr>
        <w:t>service</w:t>
      </w:r>
    </w:p>
    <w:p w:rsidRPr="00B87FD3" w:rsidR="000B3CCD" w:rsidP="007516C7" w:rsidRDefault="000B3CCD" w14:paraId="3A60671E" w14:textId="14859B43">
      <w:pPr>
        <w:pStyle w:val="MediumGrid21"/>
        <w:numPr>
          <w:ilvl w:val="0"/>
          <w:numId w:val="1"/>
        </w:numPr>
        <w:rPr>
          <w:rFonts w:asciiTheme="minorHAnsi" w:hAnsiTheme="minorHAnsi" w:cstheme="minorHAnsi"/>
        </w:rPr>
      </w:pPr>
      <w:r w:rsidRPr="00B87FD3">
        <w:rPr>
          <w:rFonts w:asciiTheme="minorHAnsi" w:hAnsiTheme="minorHAnsi" w:cstheme="minorHAnsi"/>
        </w:rPr>
        <w:t xml:space="preserve">The staff performance management process is followed – see Performance Management </w:t>
      </w:r>
      <w:r w:rsidRPr="00B87FD3" w:rsidR="000001B0">
        <w:rPr>
          <w:rFonts w:asciiTheme="minorHAnsi" w:hAnsiTheme="minorHAnsi" w:cstheme="minorHAnsi"/>
        </w:rPr>
        <w:t>P</w:t>
      </w:r>
      <w:r w:rsidRPr="00B87FD3">
        <w:rPr>
          <w:rFonts w:asciiTheme="minorHAnsi" w:hAnsiTheme="minorHAnsi" w:cstheme="minorHAnsi"/>
        </w:rPr>
        <w:t xml:space="preserve">olicy </w:t>
      </w:r>
    </w:p>
    <w:p w:rsidRPr="00B87FD3" w:rsidR="000B3CCD" w:rsidP="007516C7" w:rsidRDefault="29CBCF0E" w14:paraId="1F60CB62" w14:textId="34A3C3D7">
      <w:pPr>
        <w:pStyle w:val="MediumGrid21"/>
        <w:numPr>
          <w:ilvl w:val="0"/>
          <w:numId w:val="1"/>
        </w:numPr>
        <w:rPr>
          <w:rFonts w:asciiTheme="minorHAnsi" w:hAnsiTheme="minorHAnsi" w:cstheme="minorBidi"/>
        </w:rPr>
      </w:pPr>
      <w:r w:rsidRPr="00B87FD3">
        <w:rPr>
          <w:rFonts w:asciiTheme="minorHAnsi" w:hAnsiTheme="minorHAnsi" w:cstheme="minorBidi"/>
        </w:rPr>
        <w:t xml:space="preserve">Enhanced DBS checks are renewed every two years, or as necessary, with records retained </w:t>
      </w:r>
      <w:r w:rsidR="00E3631F">
        <w:rPr>
          <w:rFonts w:asciiTheme="minorHAnsi" w:hAnsiTheme="minorHAnsi" w:cstheme="minorBidi"/>
        </w:rPr>
        <w:t>and the option to join the Update Service offered</w:t>
      </w:r>
    </w:p>
    <w:p w:rsidRPr="00B87FD3" w:rsidR="000B3CCD" w:rsidP="007516C7" w:rsidRDefault="000B3CCD" w14:paraId="5F672E24" w14:textId="6E261825">
      <w:pPr>
        <w:pStyle w:val="MediumGrid21"/>
        <w:numPr>
          <w:ilvl w:val="0"/>
          <w:numId w:val="1"/>
        </w:numPr>
        <w:rPr>
          <w:rFonts w:asciiTheme="minorHAnsi" w:hAnsiTheme="minorHAnsi" w:cstheme="minorHAnsi"/>
          <w:bdr w:val="none" w:color="auto" w:sz="0" w:space="0" w:frame="1"/>
          <w:lang w:eastAsia="en-GB"/>
        </w:rPr>
      </w:pPr>
      <w:r w:rsidRPr="00B87FD3">
        <w:rPr>
          <w:rFonts w:asciiTheme="minorHAnsi" w:hAnsiTheme="minorHAnsi" w:cstheme="minorHAnsi"/>
        </w:rPr>
        <w:t>That if concerns arise about suitability to work with children and young people during employment, that the appropriate advice is sought from the Local Authority Designated Officer/s</w:t>
      </w:r>
      <w:r w:rsidRPr="00B87FD3" w:rsidR="00B82533">
        <w:rPr>
          <w:rFonts w:asciiTheme="minorHAnsi" w:hAnsiTheme="minorHAnsi" w:cstheme="minorHAnsi"/>
        </w:rPr>
        <w:t xml:space="preserve"> – see safeguarding policies. </w:t>
      </w:r>
    </w:p>
    <w:p w:rsidRPr="00B87FD3" w:rsidR="0068569C" w:rsidP="007516C7" w:rsidRDefault="0068569C" w14:paraId="46793C13" w14:textId="34028FD3">
      <w:pPr>
        <w:pStyle w:val="MediumGrid21"/>
        <w:rPr>
          <w:rFonts w:asciiTheme="minorHAnsi" w:hAnsiTheme="minorHAnsi" w:cstheme="minorHAnsi"/>
        </w:rPr>
      </w:pPr>
    </w:p>
    <w:p w:rsidRPr="00B87FD3" w:rsidR="000B3CCD" w:rsidP="007516C7" w:rsidRDefault="000B3CCD" w14:paraId="1461F61E" w14:textId="77777777">
      <w:pPr>
        <w:pStyle w:val="MediumGrid21"/>
        <w:rPr>
          <w:rFonts w:asciiTheme="minorHAnsi" w:hAnsiTheme="minorHAnsi" w:cstheme="minorHAnsi"/>
        </w:rPr>
      </w:pPr>
    </w:p>
    <w:bookmarkEnd w:id="0"/>
    <w:p w:rsidRPr="00B87FD3" w:rsidR="00A77B5F" w:rsidP="007516C7" w:rsidRDefault="00A77B5F" w14:paraId="41698880" w14:textId="77777777">
      <w:pPr>
        <w:rPr>
          <w:sz w:val="24"/>
          <w:szCs w:val="24"/>
        </w:rPr>
      </w:pPr>
    </w:p>
    <w:p w:rsidRPr="00B87FD3" w:rsidR="00EC6AF3" w:rsidP="007516C7" w:rsidRDefault="00EC6AF3" w14:paraId="31D64C49" w14:textId="53D2FA6E">
      <w:pPr>
        <w:rPr>
          <w:sz w:val="24"/>
          <w:szCs w:val="24"/>
        </w:rPr>
      </w:pPr>
    </w:p>
    <w:sectPr w:rsidRPr="00B87FD3" w:rsidR="00EC6AF3" w:rsidSect="000001B0">
      <w:footerReference w:type="default" r:id="rId8"/>
      <w:pgSz w:w="11906" w:h="16838" w:orient="portrait"/>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5AD5" w:rsidP="0070299B" w:rsidRDefault="00725AD5" w14:paraId="5B4F472B" w14:textId="77777777">
      <w:pPr>
        <w:spacing w:after="0" w:line="240" w:lineRule="auto"/>
      </w:pPr>
      <w:r>
        <w:separator/>
      </w:r>
    </w:p>
  </w:endnote>
  <w:endnote w:type="continuationSeparator" w:id="0">
    <w:p w:rsidR="00725AD5" w:rsidP="0070299B" w:rsidRDefault="00725AD5" w14:paraId="02BDFE1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973998"/>
      <w:docPartObj>
        <w:docPartGallery w:val="Page Numbers (Bottom of Page)"/>
        <w:docPartUnique/>
      </w:docPartObj>
    </w:sdtPr>
    <w:sdtEndPr>
      <w:rPr>
        <w:noProof/>
      </w:rPr>
    </w:sdtEndPr>
    <w:sdtContent>
      <w:p w:rsidR="0070299B" w:rsidRDefault="0070299B" w14:paraId="0DE332DB" w14:textId="306A9D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0299B" w:rsidRDefault="0070299B" w14:paraId="2924E46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5AD5" w:rsidP="0070299B" w:rsidRDefault="00725AD5" w14:paraId="60FE3939" w14:textId="77777777">
      <w:pPr>
        <w:spacing w:after="0" w:line="240" w:lineRule="auto"/>
      </w:pPr>
      <w:r>
        <w:separator/>
      </w:r>
    </w:p>
  </w:footnote>
  <w:footnote w:type="continuationSeparator" w:id="0">
    <w:p w:rsidR="00725AD5" w:rsidP="0070299B" w:rsidRDefault="00725AD5" w14:paraId="7E159A0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315D"/>
    <w:multiLevelType w:val="hybridMultilevel"/>
    <w:tmpl w:val="EF785D3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1B304557"/>
    <w:multiLevelType w:val="multilevel"/>
    <w:tmpl w:val="B28290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D098E"/>
    <w:multiLevelType w:val="hybridMultilevel"/>
    <w:tmpl w:val="7F0EAE4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607C3086"/>
    <w:multiLevelType w:val="hybridMultilevel"/>
    <w:tmpl w:val="8178616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63CA0DE6"/>
    <w:multiLevelType w:val="hybridMultilevel"/>
    <w:tmpl w:val="B4EAF91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6A7D17B0"/>
    <w:multiLevelType w:val="hybridMultilevel"/>
    <w:tmpl w:val="161CA0EC"/>
    <w:lvl w:ilvl="0" w:tplc="08090001">
      <w:start w:val="1"/>
      <w:numFmt w:val="bullet"/>
      <w:lvlText w:val=""/>
      <w:lvlJc w:val="left"/>
      <w:pPr>
        <w:ind w:left="1080" w:hanging="360"/>
      </w:pPr>
      <w:rPr>
        <w:rFonts w:hint="default" w:ascii="Symbol" w:hAnsi="Symbol" w:cs="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77DF066A"/>
    <w:multiLevelType w:val="hybridMultilevel"/>
    <w:tmpl w:val="A182A0E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16cid:durableId="41835369">
    <w:abstractNumId w:val="0"/>
  </w:num>
  <w:num w:numId="2" w16cid:durableId="1722169013">
    <w:abstractNumId w:val="5"/>
  </w:num>
  <w:num w:numId="3" w16cid:durableId="11691837">
    <w:abstractNumId w:val="6"/>
  </w:num>
  <w:num w:numId="4" w16cid:durableId="2031292888">
    <w:abstractNumId w:val="3"/>
  </w:num>
  <w:num w:numId="5" w16cid:durableId="1217814425">
    <w:abstractNumId w:val="2"/>
  </w:num>
  <w:num w:numId="6" w16cid:durableId="1019894303">
    <w:abstractNumId w:val="4"/>
  </w:num>
  <w:num w:numId="7" w16cid:durableId="129875680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CD"/>
    <w:rsid w:val="000001B0"/>
    <w:rsid w:val="000800AF"/>
    <w:rsid w:val="000B3CCD"/>
    <w:rsid w:val="000F1C5D"/>
    <w:rsid w:val="00140BDC"/>
    <w:rsid w:val="001E6AE5"/>
    <w:rsid w:val="00201125"/>
    <w:rsid w:val="002224B8"/>
    <w:rsid w:val="002735CB"/>
    <w:rsid w:val="002749A9"/>
    <w:rsid w:val="002E1D9A"/>
    <w:rsid w:val="002E24C8"/>
    <w:rsid w:val="00382216"/>
    <w:rsid w:val="004348A8"/>
    <w:rsid w:val="004D31CF"/>
    <w:rsid w:val="004F18AB"/>
    <w:rsid w:val="005644FB"/>
    <w:rsid w:val="00571AD7"/>
    <w:rsid w:val="00575C57"/>
    <w:rsid w:val="0068569C"/>
    <w:rsid w:val="00692C41"/>
    <w:rsid w:val="0070081C"/>
    <w:rsid w:val="0070299B"/>
    <w:rsid w:val="00707D08"/>
    <w:rsid w:val="00725AD5"/>
    <w:rsid w:val="007516C7"/>
    <w:rsid w:val="007907BA"/>
    <w:rsid w:val="00963368"/>
    <w:rsid w:val="009E524A"/>
    <w:rsid w:val="00A77B5F"/>
    <w:rsid w:val="00B3633E"/>
    <w:rsid w:val="00B82533"/>
    <w:rsid w:val="00B8255E"/>
    <w:rsid w:val="00B87FD3"/>
    <w:rsid w:val="00C0135F"/>
    <w:rsid w:val="00C11E33"/>
    <w:rsid w:val="00D00551"/>
    <w:rsid w:val="00D07B3C"/>
    <w:rsid w:val="00D4799A"/>
    <w:rsid w:val="00DA5CB9"/>
    <w:rsid w:val="00DF57B3"/>
    <w:rsid w:val="00E3631F"/>
    <w:rsid w:val="00E42E86"/>
    <w:rsid w:val="00EC184C"/>
    <w:rsid w:val="00EC6AF3"/>
    <w:rsid w:val="00FE0B59"/>
    <w:rsid w:val="00FE3449"/>
    <w:rsid w:val="01B46CA2"/>
    <w:rsid w:val="02C4FEC7"/>
    <w:rsid w:val="03D6FB57"/>
    <w:rsid w:val="0854E426"/>
    <w:rsid w:val="0B32BBD5"/>
    <w:rsid w:val="0EA3CFAC"/>
    <w:rsid w:val="0EBB7A8A"/>
    <w:rsid w:val="0EC8492B"/>
    <w:rsid w:val="0F1A7CF4"/>
    <w:rsid w:val="1011FCF9"/>
    <w:rsid w:val="11D5D57E"/>
    <w:rsid w:val="11D901A5"/>
    <w:rsid w:val="153AE479"/>
    <w:rsid w:val="183B8E18"/>
    <w:rsid w:val="1DD96F2B"/>
    <w:rsid w:val="1FE5A58C"/>
    <w:rsid w:val="21C00EA9"/>
    <w:rsid w:val="23000080"/>
    <w:rsid w:val="2902718D"/>
    <w:rsid w:val="29CBCF0E"/>
    <w:rsid w:val="2B4CA988"/>
    <w:rsid w:val="2B70D8F5"/>
    <w:rsid w:val="2D05DB62"/>
    <w:rsid w:val="2FCC4F7E"/>
    <w:rsid w:val="3151D359"/>
    <w:rsid w:val="319CE794"/>
    <w:rsid w:val="3489741B"/>
    <w:rsid w:val="3496B4A4"/>
    <w:rsid w:val="35ECBA25"/>
    <w:rsid w:val="3AEEF8DA"/>
    <w:rsid w:val="3C884185"/>
    <w:rsid w:val="3EE7E76E"/>
    <w:rsid w:val="3FF0966F"/>
    <w:rsid w:val="413E2195"/>
    <w:rsid w:val="418C66D0"/>
    <w:rsid w:val="479D3623"/>
    <w:rsid w:val="47E84096"/>
    <w:rsid w:val="489C05C1"/>
    <w:rsid w:val="49D75CCE"/>
    <w:rsid w:val="4A1E9A25"/>
    <w:rsid w:val="4AAC5A62"/>
    <w:rsid w:val="5049F102"/>
    <w:rsid w:val="507ABAAF"/>
    <w:rsid w:val="51ADECE8"/>
    <w:rsid w:val="51B948D3"/>
    <w:rsid w:val="51EBE23F"/>
    <w:rsid w:val="55869980"/>
    <w:rsid w:val="559A3682"/>
    <w:rsid w:val="57CB7469"/>
    <w:rsid w:val="6356E99B"/>
    <w:rsid w:val="64CF1112"/>
    <w:rsid w:val="675AA97F"/>
    <w:rsid w:val="6B6CA0A0"/>
    <w:rsid w:val="709B1B2E"/>
    <w:rsid w:val="72B15A4A"/>
    <w:rsid w:val="73A075BB"/>
    <w:rsid w:val="78F9B58B"/>
    <w:rsid w:val="7A357D7B"/>
    <w:rsid w:val="7AB5EA32"/>
    <w:rsid w:val="7C32A639"/>
    <w:rsid w:val="7F5DCB5B"/>
    <w:rsid w:val="7FD85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965D"/>
  <w15:chartTrackingRefBased/>
  <w15:docId w15:val="{A6E80E2A-7D37-4305-BE15-17B49BE4BD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ediumGrid21" w:customStyle="1">
    <w:name w:val="Medium Grid 21"/>
    <w:basedOn w:val="Normal"/>
    <w:uiPriority w:val="1"/>
    <w:qFormat/>
    <w:rsid w:val="000B3CCD"/>
    <w:pPr>
      <w:spacing w:after="0" w:line="240" w:lineRule="auto"/>
    </w:pPr>
    <w:rPr>
      <w:rFonts w:ascii="Arial" w:hAnsi="Arial" w:eastAsia="Times New Roman" w:cs="Arial"/>
      <w:sz w:val="24"/>
      <w:szCs w:val="24"/>
    </w:rPr>
  </w:style>
  <w:style w:type="paragraph" w:styleId="Header">
    <w:name w:val="header"/>
    <w:basedOn w:val="Normal"/>
    <w:link w:val="HeaderChar"/>
    <w:uiPriority w:val="99"/>
    <w:unhideWhenUsed/>
    <w:rsid w:val="0070299B"/>
    <w:pPr>
      <w:tabs>
        <w:tab w:val="center" w:pos="4513"/>
        <w:tab w:val="right" w:pos="9026"/>
      </w:tabs>
      <w:spacing w:after="0" w:line="240" w:lineRule="auto"/>
    </w:pPr>
  </w:style>
  <w:style w:type="character" w:styleId="HeaderChar" w:customStyle="1">
    <w:name w:val="Header Char"/>
    <w:basedOn w:val="DefaultParagraphFont"/>
    <w:link w:val="Header"/>
    <w:uiPriority w:val="99"/>
    <w:rsid w:val="0070299B"/>
  </w:style>
  <w:style w:type="paragraph" w:styleId="Footer">
    <w:name w:val="footer"/>
    <w:basedOn w:val="Normal"/>
    <w:link w:val="FooterChar"/>
    <w:uiPriority w:val="99"/>
    <w:unhideWhenUsed/>
    <w:rsid w:val="0070299B"/>
    <w:pPr>
      <w:tabs>
        <w:tab w:val="center" w:pos="4513"/>
        <w:tab w:val="right" w:pos="9026"/>
      </w:tabs>
      <w:spacing w:after="0" w:line="240" w:lineRule="auto"/>
    </w:pPr>
  </w:style>
  <w:style w:type="character" w:styleId="FooterChar" w:customStyle="1">
    <w:name w:val="Footer Char"/>
    <w:basedOn w:val="DefaultParagraphFont"/>
    <w:link w:val="Footer"/>
    <w:uiPriority w:val="99"/>
    <w:rsid w:val="0070299B"/>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cf01" w:customStyle="1">
    <w:name w:val="cf01"/>
    <w:basedOn w:val="DefaultParagraphFont"/>
    <w:rsid w:val="00B87FD3"/>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beec335fd0094f3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1e51582-46e6-46d0-9f9d-c10172fb0ef7}"/>
      </w:docPartPr>
      <w:docPartBody>
        <w:p w14:paraId="2332758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Kia Kelly-Hollin</dc:creator>
  <keywords/>
  <dc:description/>
  <lastModifiedBy>Jeanne Revest</lastModifiedBy>
  <revision>12</revision>
  <dcterms:created xsi:type="dcterms:W3CDTF">2022-09-29T14:29:00.0000000Z</dcterms:created>
  <dcterms:modified xsi:type="dcterms:W3CDTF">2023-07-17T10:41:59.3322346Z</dcterms:modified>
</coreProperties>
</file>